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284"/>
        </w:tabs>
        <w:spacing w:before="0" w:after="0" w:line="120" w:lineRule="auto"/>
        <w:jc w:val="center"/>
        <w:rPr>
          <w:rFonts w:hint="eastAsia" w:ascii="黑体" w:hAnsi="黑体" w:eastAsia="黑体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kern w:val="2"/>
          <w:sz w:val="44"/>
          <w:szCs w:val="44"/>
          <w:lang w:val="en-US" w:eastAsia="zh-CN"/>
        </w:rPr>
        <w:t>到货接收表</w:t>
      </w:r>
    </w:p>
    <w:p>
      <w:pPr>
        <w:rPr>
          <w:rFonts w:hint="eastAsia"/>
          <w:lang w:eastAsia="zh-CN"/>
        </w:rPr>
      </w:pPr>
    </w:p>
    <w:tbl>
      <w:tblPr>
        <w:tblStyle w:val="4"/>
        <w:tblW w:w="9077" w:type="dxa"/>
        <w:jc w:val="center"/>
        <w:tblInd w:w="-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701"/>
        <w:gridCol w:w="1583"/>
        <w:gridCol w:w="826"/>
        <w:gridCol w:w="284"/>
        <w:gridCol w:w="1134"/>
        <w:gridCol w:w="2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-90"/>
              <w:jc w:val="center"/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记录编号</w:t>
            </w:r>
          </w:p>
        </w:tc>
        <w:tc>
          <w:tcPr>
            <w:tcW w:w="32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-90"/>
              <w:jc w:val="center"/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SW-BG-C-0703-007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3600"/>
                <w:tab w:val="left" w:pos="5565"/>
              </w:tabs>
              <w:ind w:left="-90"/>
              <w:jc w:val="center"/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 xml:space="preserve"> 编  号</w:t>
            </w:r>
          </w:p>
        </w:tc>
        <w:tc>
          <w:tcPr>
            <w:tcW w:w="3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3600"/>
                <w:tab w:val="left" w:pos="5565"/>
              </w:tabs>
              <w:ind w:left="-90"/>
              <w:jc w:val="center"/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AF-</w:t>
            </w:r>
            <w:r>
              <w:rPr>
                <w:rFonts w:ascii="宋体" w:hAnsi="宋体" w:cs="黑体"/>
                <w:sz w:val="24"/>
              </w:rPr>
              <w:t>SPSB-DH(DHJS)-</w:t>
            </w:r>
            <w:r>
              <w:rPr>
                <w:rFonts w:hint="eastAsia" w:ascii="宋体" w:hAnsi="宋体" w:cs="黑体"/>
                <w:sz w:val="24"/>
              </w:rPr>
              <w:t>00</w:t>
            </w:r>
            <w:r>
              <w:rPr>
                <w:rFonts w:ascii="宋体" w:hAnsi="宋体" w:cs="黑体"/>
                <w:sz w:val="24"/>
              </w:rPr>
              <w:t>1</w:t>
            </w:r>
            <w:r>
              <w:rPr>
                <w:rFonts w:hint="eastAsia" w:ascii="宋体" w:hAnsi="宋体" w:cs="黑体"/>
                <w:sz w:val="24"/>
              </w:rPr>
              <w:t>Y</w:t>
            </w:r>
            <w:r>
              <w:rPr>
                <w:rFonts w:ascii="宋体" w:hAnsi="宋体" w:cs="黑体"/>
                <w:sz w:val="24"/>
              </w:rPr>
              <w:t>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-90"/>
              <w:jc w:val="center"/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项目名称</w:t>
            </w:r>
          </w:p>
        </w:tc>
        <w:tc>
          <w:tcPr>
            <w:tcW w:w="79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3600"/>
                <w:tab w:val="left" w:pos="5565"/>
              </w:tabs>
              <w:rPr>
                <w:rFonts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国家安全监管总局视频会商系统（一期）设备采购项目（包二）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left="-90"/>
              <w:jc w:val="center"/>
              <w:rPr>
                <w:rFonts w:hint="eastAsia"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承建</w:t>
            </w:r>
            <w:r>
              <w:rPr>
                <w:rFonts w:ascii="宋体" w:hAnsi="宋体" w:cs="黑体"/>
                <w:sz w:val="24"/>
              </w:rPr>
              <w:t>单位</w:t>
            </w:r>
          </w:p>
        </w:tc>
        <w:tc>
          <w:tcPr>
            <w:tcW w:w="79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3600"/>
                <w:tab w:val="left" w:pos="5565"/>
              </w:tabs>
              <w:rPr>
                <w:rFonts w:hint="eastAsia" w:ascii="宋体" w:hAnsi="宋体" w:cs="黑体"/>
                <w:sz w:val="24"/>
              </w:rPr>
            </w:pPr>
            <w:r>
              <w:rPr>
                <w:rFonts w:hint="eastAsia" w:ascii="宋体" w:hAnsi="宋体" w:cs="黑体"/>
                <w:sz w:val="24"/>
              </w:rPr>
              <w:t>北京</w:t>
            </w:r>
            <w:r>
              <w:rPr>
                <w:rFonts w:ascii="宋体" w:hAnsi="宋体" w:cs="黑体"/>
                <w:sz w:val="24"/>
              </w:rPr>
              <w:t>真视通科技股份有限公司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eastAsia="zh-CN"/>
              </w:rPr>
              <w:t>主要</w:t>
            </w:r>
            <w:r>
              <w:rPr>
                <w:rFonts w:hint="eastAsia" w:ascii="宋体" w:hAnsi="宋体"/>
                <w:bCs/>
                <w:sz w:val="24"/>
              </w:rPr>
              <w:t>设备名称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品牌型号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数量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ind w:left="210" w:leftChars="100" w:firstLine="0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会商终端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及摄像头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HUAWEI TE50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lang w:eastAsia="zh-CN"/>
              </w:rPr>
              <w:t>）箱</w:t>
            </w:r>
          </w:p>
        </w:tc>
        <w:tc>
          <w:tcPr>
            <w:tcW w:w="2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7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ind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接收单位</w:t>
            </w:r>
            <w:r>
              <w:rPr>
                <w:rFonts w:hint="eastAsia" w:ascii="宋体" w:hAnsi="宋体"/>
                <w:sz w:val="24"/>
                <w:lang w:eastAsia="zh-CN"/>
              </w:rPr>
              <w:t>项目负责人</w:t>
            </w:r>
            <w:r>
              <w:rPr>
                <w:rFonts w:hint="eastAsia"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接收单位</w:t>
            </w:r>
            <w:r>
              <w:rPr>
                <w:rFonts w:hint="eastAsia" w:ascii="宋体" w:hAnsi="宋体"/>
                <w:sz w:val="24"/>
                <w:lang w:eastAsia="zh-CN"/>
              </w:rPr>
              <w:t>名称及公章</w:t>
            </w:r>
          </w:p>
          <w:p>
            <w:pPr>
              <w:spacing w:line="360" w:lineRule="auto"/>
              <w:ind w:firstLine="5760" w:firstLineChars="2400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widowControl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年    月    日 </w:t>
            </w:r>
          </w:p>
        </w:tc>
      </w:tr>
    </w:tbl>
    <w:p/>
    <w:p>
      <w:r>
        <w:rPr>
          <w:rFonts w:hint="eastAsia"/>
          <w:b/>
          <w:bCs/>
          <w:sz w:val="32"/>
          <w:szCs w:val="40"/>
          <w:lang w:eastAsia="zh-CN"/>
        </w:rPr>
        <w:t>备注：</w:t>
      </w:r>
      <w:r>
        <w:rPr>
          <w:rFonts w:hint="eastAsia"/>
          <w:b w:val="0"/>
          <w:bCs w:val="0"/>
          <w:sz w:val="32"/>
          <w:szCs w:val="32"/>
          <w:lang w:eastAsia="zh-CN"/>
        </w:rPr>
        <w:t>各州（市）局项目负责人收到货物后，根据辖区内县（市、区）局数量与收到的货物箱数进行核对</w:t>
      </w:r>
      <w:r>
        <w:rPr>
          <w:rFonts w:hint="eastAsia"/>
          <w:lang w:eastAsia="zh-CN"/>
        </w:rPr>
        <w:t>。</w:t>
      </w:r>
      <w:r>
        <w:rPr>
          <w:rFonts w:hint="eastAsia"/>
          <w:b w:val="0"/>
          <w:bCs w:val="0"/>
          <w:sz w:val="32"/>
          <w:szCs w:val="32"/>
          <w:lang w:eastAsia="zh-CN"/>
        </w:rPr>
        <w:t>此表填写盖章后，将扫描件发送到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ynaj135@163.com。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1316A9"/>
    <w:multiLevelType w:val="multilevel"/>
    <w:tmpl w:val="6B1316A9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07C8E"/>
    <w:rsid w:val="67207C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2017-11-07T02:04:00Z</dcterms:created>
  <dc:creator>ynaj-ft</dc:creator>
  <cp:lastModifiedBy>ynaj-ft</cp:lastModifiedBy>
  <dcterms:modified xsi:type="dcterms:W3CDTF">2017-11-07T02:05:08Z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