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B5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mc:AlternateContent>
        <mc:Choice Requires="wpsCustomData">
          <wpsCustomData:docfieldStart id="0" docfieldname="正文" hidden="0" print="1" readonly="0" index="2"/>
        </mc:Choice>
      </mc:AlternateContent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 w14:paraId="4B9A5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bookmarkStart w:id="11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</w:rPr>
        <w:t>云南省新能源企业安全风险源点定性定量判别参考标准（征求意见稿）</w:t>
      </w:r>
    </w:p>
    <w:bookmarkEnd w:id="11"/>
    <w:p w14:paraId="4CB8A1A9">
      <w:pPr>
        <w:pStyle w:val="2"/>
        <w:spacing w:before="0" w:after="0" w:line="377" w:lineRule="auto"/>
        <w:ind w:firstLine="551" w:firstLineChars="196"/>
        <w:rPr>
          <w:rFonts w:ascii="Times New Roman" w:hAnsi="Times New Roman" w:eastAsia="仿宋_GB2312" w:cs="Times New Roman"/>
          <w:color w:val="auto"/>
        </w:rPr>
      </w:pPr>
      <w:r>
        <w:rPr>
          <w:rFonts w:hint="eastAsia" w:ascii="Times New Roman" w:hAnsi="Times New Roman" w:eastAsia="仿宋_GB2312" w:cs="Times New Roman"/>
          <w:color w:val="auto"/>
          <w:lang w:val="en-US" w:eastAsia="zh-CN"/>
        </w:rPr>
        <w:t>1</w:t>
      </w:r>
      <w:r>
        <w:rPr>
          <w:rFonts w:ascii="Times New Roman" w:hAnsi="Times New Roman" w:eastAsia="仿宋_GB2312" w:cs="Times New Roman"/>
          <w:color w:val="auto"/>
        </w:rPr>
        <w:t>.</w:t>
      </w:r>
      <w:r>
        <w:rPr>
          <w:rFonts w:hint="eastAsia" w:ascii="Times New Roman" w:hAnsi="Times New Roman" w:eastAsia="仿宋_GB2312" w:cs="Times New Roman"/>
          <w:color w:val="auto"/>
          <w:lang w:val="en-US" w:eastAsia="zh-CN"/>
        </w:rPr>
        <w:t>1</w:t>
      </w:r>
      <w:r>
        <w:rPr>
          <w:rFonts w:ascii="Times New Roman" w:hAnsi="Times New Roman" w:eastAsia="仿宋_GB2312" w:cs="Times New Roman"/>
          <w:color w:val="auto"/>
        </w:rPr>
        <w:t>.</w:t>
      </w:r>
      <w:r>
        <w:rPr>
          <w:rFonts w:hint="eastAsia" w:ascii="Times New Roman" w:hAnsi="Times New Roman" w:eastAsia="仿宋_GB2312" w:cs="Times New Roman"/>
          <w:color w:val="auto"/>
        </w:rPr>
        <w:t>1单晶硅</w:t>
      </w:r>
    </w:p>
    <w:tbl>
      <w:tblPr>
        <w:tblStyle w:val="7"/>
        <w:tblW w:w="1416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2153"/>
        <w:gridCol w:w="1864"/>
        <w:gridCol w:w="1042"/>
        <w:gridCol w:w="1276"/>
        <w:gridCol w:w="1003"/>
        <w:gridCol w:w="956"/>
        <w:gridCol w:w="1160"/>
        <w:gridCol w:w="4100"/>
      </w:tblGrid>
      <w:tr w14:paraId="423432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0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471F81E3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153" w:type="dxa"/>
            <w:vMerge w:val="restart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027141BC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风险源点</w:t>
            </w:r>
          </w:p>
        </w:tc>
        <w:tc>
          <w:tcPr>
            <w:tcW w:w="1864" w:type="dxa"/>
            <w:vMerge w:val="restart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67D63A86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主要事故类型</w:t>
            </w:r>
          </w:p>
        </w:tc>
        <w:tc>
          <w:tcPr>
            <w:tcW w:w="5437" w:type="dxa"/>
            <w:gridSpan w:val="5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63A30706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固有风险评价</w:t>
            </w:r>
          </w:p>
        </w:tc>
        <w:tc>
          <w:tcPr>
            <w:tcW w:w="4100" w:type="dxa"/>
            <w:vMerge w:val="restart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3D85B85F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主要控制措施</w:t>
            </w:r>
          </w:p>
        </w:tc>
      </w:tr>
      <w:tr w14:paraId="6B3B63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06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8" w:space="0"/>
            </w:tcBorders>
            <w:noWrap w:val="0"/>
            <w:vAlign w:val="center"/>
          </w:tcPr>
          <w:p w14:paraId="4E12C9E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vMerge w:val="continue"/>
            <w:tcBorders>
              <w:top w:val="single" w:color="auto" w:sz="12" w:space="0"/>
              <w:bottom w:val="single" w:color="auto" w:sz="8" w:space="0"/>
            </w:tcBorders>
            <w:noWrap w:val="0"/>
            <w:vAlign w:val="center"/>
          </w:tcPr>
          <w:p w14:paraId="06360FE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864" w:type="dxa"/>
            <w:vMerge w:val="continue"/>
            <w:tcBorders>
              <w:top w:val="single" w:color="auto" w:sz="12" w:space="0"/>
              <w:bottom w:val="single" w:color="auto" w:sz="8" w:space="0"/>
            </w:tcBorders>
            <w:noWrap w:val="0"/>
            <w:vAlign w:val="center"/>
          </w:tcPr>
          <w:p w14:paraId="74392C3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64E588D9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M</w:t>
            </w:r>
          </w:p>
          <w:p w14:paraId="561E7A0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15"/>
                <w:szCs w:val="15"/>
              </w:rPr>
              <w:t>（控制措施的状态）</w:t>
            </w:r>
          </w:p>
        </w:tc>
        <w:tc>
          <w:tcPr>
            <w:tcW w:w="1276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33ACA3DE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E</w:t>
            </w:r>
          </w:p>
          <w:p w14:paraId="5CE4FD7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11"/>
                <w:szCs w:val="11"/>
              </w:rPr>
              <w:t>（人体暴露或危险状态出现的频繁程度）</w:t>
            </w:r>
          </w:p>
        </w:tc>
        <w:tc>
          <w:tcPr>
            <w:tcW w:w="1003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620AFDBE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S</w:t>
            </w:r>
          </w:p>
          <w:p w14:paraId="19A114B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15"/>
                <w:szCs w:val="15"/>
              </w:rPr>
              <w:t>（</w:t>
            </w:r>
            <w:r>
              <w:rPr>
                <w:rFonts w:ascii="Times New Roman" w:hAnsi="Times New Roman" w:eastAsia="仿宋_GB2312" w:cs="Times New Roman"/>
                <w:b/>
                <w:color w:val="auto"/>
                <w:sz w:val="15"/>
                <w:szCs w:val="15"/>
              </w:rPr>
              <w:t>事故的可能后果）</w:t>
            </w:r>
          </w:p>
        </w:tc>
        <w:tc>
          <w:tcPr>
            <w:tcW w:w="956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4CFCF24C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R</w:t>
            </w:r>
          </w:p>
          <w:p w14:paraId="1782273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15"/>
                <w:szCs w:val="15"/>
              </w:rPr>
              <w:t>（风险程度）</w:t>
            </w:r>
          </w:p>
        </w:tc>
        <w:tc>
          <w:tcPr>
            <w:tcW w:w="1160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5B3376AC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固有风险级别</w:t>
            </w:r>
          </w:p>
        </w:tc>
        <w:tc>
          <w:tcPr>
            <w:tcW w:w="4100" w:type="dxa"/>
            <w:vMerge w:val="continue"/>
            <w:tcBorders>
              <w:top w:val="single" w:color="auto" w:sz="12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41015FBC">
            <w:pPr>
              <w:jc w:val="left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74513BC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</w:tcBorders>
            <w:noWrap w:val="0"/>
            <w:vAlign w:val="center"/>
          </w:tcPr>
          <w:p w14:paraId="47EBB5E7">
            <w:pPr>
              <w:pStyle w:val="14"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5495D6C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单晶炉（拉晶炉）</w:t>
            </w:r>
          </w:p>
        </w:tc>
        <w:tc>
          <w:tcPr>
            <w:tcW w:w="1864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26EC992F">
            <w:pPr>
              <w:jc w:val="both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高温熔融物爆炸、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灼烫、触电、机械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致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害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漏硅、冷却水漏入炉内、窒息</w:t>
            </w:r>
          </w:p>
        </w:tc>
        <w:tc>
          <w:tcPr>
            <w:tcW w:w="1042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4FA341E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0013422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003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6504574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0854ED3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500</w:t>
            </w:r>
          </w:p>
        </w:tc>
        <w:tc>
          <w:tcPr>
            <w:tcW w:w="1160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64E1B7FE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top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ABF7789">
            <w:pPr>
              <w:numPr>
                <w:ilvl w:val="0"/>
                <w:numId w:val="2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规范设置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炉体超温、晶棒失重、通讯故障、冷却保护、氩气及冷却水流量、工艺参数（炉压、锅炉、晶晃、接地、电器转速、工步锁定等）异常监测报警系统；</w:t>
            </w:r>
          </w:p>
          <w:p w14:paraId="68141194">
            <w:pPr>
              <w:numPr>
                <w:ilvl w:val="0"/>
                <w:numId w:val="2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设置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冷却水系统流量、温度、压力监测报警系统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低于设定值切断加热电源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联锁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；</w:t>
            </w:r>
          </w:p>
          <w:p w14:paraId="29986774">
            <w:pPr>
              <w:numPr>
                <w:ilvl w:val="0"/>
                <w:numId w:val="2"/>
              </w:numPr>
              <w:jc w:val="left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漏硅时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立即切断单晶炉电源，关闭氩气阀门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严禁用水直接喷射高温硅液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组织人员撤离至安全区域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；</w:t>
            </w:r>
          </w:p>
          <w:p w14:paraId="76259350">
            <w:pPr>
              <w:numPr>
                <w:ilvl w:val="0"/>
                <w:numId w:val="2"/>
              </w:numPr>
              <w:jc w:val="left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单晶炉区域严禁积水，地面保持干燥；</w:t>
            </w:r>
          </w:p>
          <w:p w14:paraId="41EE1CA1">
            <w:pPr>
              <w:numPr>
                <w:ilvl w:val="0"/>
                <w:numId w:val="2"/>
              </w:numPr>
              <w:jc w:val="left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设置应急水源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应急供水设施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应急电源和紧急报警系统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；</w:t>
            </w:r>
          </w:p>
          <w:p w14:paraId="6A4C7D96">
            <w:pPr>
              <w:numPr>
                <w:ilvl w:val="0"/>
                <w:numId w:val="2"/>
              </w:numPr>
              <w:jc w:val="left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强化单晶炉全流程安全管控，防范矩阵式规模化密集布置单晶炉爆炸“多米诺”效应；</w:t>
            </w:r>
          </w:p>
          <w:p w14:paraId="49978783">
            <w:pPr>
              <w:numPr>
                <w:ilvl w:val="0"/>
                <w:numId w:val="2"/>
              </w:numPr>
              <w:jc w:val="left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加强石英坩埚循环次数、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籽晶、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钨丝绳寿命及热场组件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多晶硅原料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的过程质量与工艺控制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；</w:t>
            </w:r>
          </w:p>
          <w:p w14:paraId="0565524B">
            <w:pPr>
              <w:numPr>
                <w:ilvl w:val="0"/>
                <w:numId w:val="2"/>
              </w:numPr>
              <w:jc w:val="left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开展炉体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限位测试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及管阀密封辅件气密性检测；</w:t>
            </w:r>
          </w:p>
          <w:p w14:paraId="4839B72B">
            <w:pPr>
              <w:numPr>
                <w:ilvl w:val="0"/>
                <w:numId w:val="2"/>
              </w:numPr>
              <w:jc w:val="left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加强自动化运行监控，减少人员暴露频率，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强化关键报警与联锁系统检查；</w:t>
            </w:r>
          </w:p>
          <w:p w14:paraId="6D6EDC4E">
            <w:pPr>
              <w:numPr>
                <w:ilvl w:val="0"/>
                <w:numId w:val="2"/>
              </w:numPr>
              <w:jc w:val="left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制定并严格执行单晶炉安全操作规程；</w:t>
            </w:r>
          </w:p>
          <w:p w14:paraId="479E529A">
            <w:pPr>
              <w:numPr>
                <w:ilvl w:val="0"/>
                <w:numId w:val="2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作业人员经培训合格后上岗。</w:t>
            </w:r>
          </w:p>
        </w:tc>
      </w:tr>
      <w:tr w14:paraId="3342737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</w:tcBorders>
            <w:noWrap w:val="0"/>
            <w:vAlign w:val="center"/>
          </w:tcPr>
          <w:p w14:paraId="5171F6B8">
            <w:pPr>
              <w:pStyle w:val="14"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2214C3A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氩气储罐区（氩气供气系统）</w:t>
            </w:r>
          </w:p>
        </w:tc>
        <w:tc>
          <w:tcPr>
            <w:tcW w:w="1864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2B25CE52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窒息、容器爆炸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、管道爆炸</w:t>
            </w:r>
            <w:r>
              <w:rPr>
                <w:rStyle w:val="9"/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Style w:val="9"/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泄漏</w:t>
            </w:r>
          </w:p>
        </w:tc>
        <w:tc>
          <w:tcPr>
            <w:tcW w:w="1042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0575030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4C84999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3FCAB54B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956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626E1957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7B395500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00" w:type="dxa"/>
            <w:tcBorders>
              <w:top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F45C0F6">
            <w:pPr>
              <w:numPr>
                <w:ilvl w:val="0"/>
                <w:numId w:val="3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氩气储存区设置氧含量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检测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报警装置；</w:t>
            </w:r>
          </w:p>
          <w:p w14:paraId="2EE5ACDC">
            <w:pPr>
              <w:numPr>
                <w:ilvl w:val="0"/>
                <w:numId w:val="3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配备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氩气泄漏检测报警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装置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；</w:t>
            </w:r>
          </w:p>
          <w:p w14:paraId="6AA1D8A7">
            <w:p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3.报警信号与通风系统联锁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室内等自然通风不良场所适用）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；</w:t>
            </w:r>
          </w:p>
          <w:p w14:paraId="0696036B">
            <w:p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4.压力容器定期检测检验，安全阀、压力表定期校验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合格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；</w:t>
            </w:r>
          </w:p>
          <w:p w14:paraId="2EB4927E">
            <w:p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5.氩气系统排放口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规范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设置在安全位置；</w:t>
            </w:r>
          </w:p>
          <w:p w14:paraId="27D36748">
            <w:p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6.作业人员配备正压式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空气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呼吸器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便携式氧含量检测仪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等防护装备；</w:t>
            </w:r>
          </w:p>
          <w:p w14:paraId="3555A65A">
            <w:p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7.制定氩气泄漏专项应急预案并定期演练。</w:t>
            </w:r>
          </w:p>
        </w:tc>
      </w:tr>
      <w:tr w14:paraId="5E135D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298CAD92">
            <w:pPr>
              <w:pStyle w:val="14"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5CAAC41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硅粉除尘系统</w:t>
            </w:r>
          </w:p>
        </w:tc>
        <w:tc>
          <w:tcPr>
            <w:tcW w:w="1864" w:type="dxa"/>
            <w:noWrap w:val="0"/>
            <w:vAlign w:val="center"/>
          </w:tcPr>
          <w:p w14:paraId="3A6D192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粉尘爆炸、火灾</w:t>
            </w:r>
          </w:p>
        </w:tc>
        <w:tc>
          <w:tcPr>
            <w:tcW w:w="1042" w:type="dxa"/>
            <w:noWrap w:val="0"/>
            <w:vAlign w:val="center"/>
          </w:tcPr>
          <w:p w14:paraId="08D9A27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2190B3A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22D41E3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956" w:type="dxa"/>
            <w:noWrap w:val="0"/>
            <w:vAlign w:val="center"/>
          </w:tcPr>
          <w:p w14:paraId="417D831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300</w:t>
            </w:r>
          </w:p>
        </w:tc>
        <w:tc>
          <w:tcPr>
            <w:tcW w:w="1160" w:type="dxa"/>
            <w:noWrap w:val="0"/>
            <w:vAlign w:val="center"/>
          </w:tcPr>
          <w:p w14:paraId="083623D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1A573263">
            <w:pPr>
              <w:numPr>
                <w:ilvl w:val="0"/>
                <w:numId w:val="4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除尘系统满足粉尘防爆安全要求；</w:t>
            </w:r>
          </w:p>
          <w:p w14:paraId="0514E2F6">
            <w:pPr>
              <w:numPr>
                <w:ilvl w:val="0"/>
                <w:numId w:val="4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涉硅粉尘工序收尘系统符合《粉尘防爆安全规程》等标准规范要求；</w:t>
            </w:r>
          </w:p>
          <w:p w14:paraId="4DCAEB77">
            <w:pPr>
              <w:numPr>
                <w:ilvl w:val="0"/>
                <w:numId w:val="4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建设并规范运行粉尘防爆安全风险监测预警系统；</w:t>
            </w:r>
          </w:p>
          <w:p w14:paraId="433E92F2">
            <w:pPr>
              <w:numPr>
                <w:ilvl w:val="0"/>
                <w:numId w:val="4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干式除尘系统规范采取泄爆、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惰化、抑爆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等控爆措施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并做好防雨水浸入措施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；</w:t>
            </w:r>
          </w:p>
          <w:p w14:paraId="699B9B45">
            <w:pPr>
              <w:numPr>
                <w:ilvl w:val="0"/>
                <w:numId w:val="4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制定粉尘清理制度，定期规范清理积尘；</w:t>
            </w:r>
          </w:p>
          <w:p w14:paraId="4F2E18C0">
            <w:p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6.涉粉区域使用防爆电气设备，设备管道做好静电跨接和接地。</w:t>
            </w:r>
          </w:p>
        </w:tc>
      </w:tr>
      <w:tr w14:paraId="310DBC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406FDA8D">
            <w:pPr>
              <w:pStyle w:val="14"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383F65F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硅泥暂存/处理区</w:t>
            </w:r>
          </w:p>
        </w:tc>
        <w:tc>
          <w:tcPr>
            <w:tcW w:w="1864" w:type="dxa"/>
            <w:noWrap w:val="0"/>
            <w:vAlign w:val="center"/>
          </w:tcPr>
          <w:p w14:paraId="4D58626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可燃气体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爆炸（氢气爆炸）</w:t>
            </w:r>
          </w:p>
        </w:tc>
        <w:tc>
          <w:tcPr>
            <w:tcW w:w="1042" w:type="dxa"/>
            <w:noWrap w:val="0"/>
            <w:vAlign w:val="center"/>
          </w:tcPr>
          <w:p w14:paraId="5450C83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1B18AD0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4FBAE66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2139BCB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3FAEA5F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6132D45F">
            <w:pPr>
              <w:numPr>
                <w:ilvl w:val="0"/>
                <w:numId w:val="5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强化含硅废水收集、硅泥沉积、压滤、储存、运输全过程管控；</w:t>
            </w:r>
          </w:p>
          <w:p w14:paraId="35DB58A4">
            <w:pPr>
              <w:numPr>
                <w:ilvl w:val="0"/>
                <w:numId w:val="5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严控pH值、含水率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静置时间、入库温度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等工艺技术指标的全流程管理；</w:t>
            </w:r>
          </w:p>
          <w:p w14:paraId="40460558">
            <w:pPr>
              <w:numPr>
                <w:ilvl w:val="0"/>
                <w:numId w:val="5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硅泥按照不同工序规范分类、分隔单独储存，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防范硅泥集中堆放产热自燃；</w:t>
            </w:r>
          </w:p>
          <w:p w14:paraId="67140EC9">
            <w:pPr>
              <w:numPr>
                <w:ilvl w:val="0"/>
                <w:numId w:val="5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硅泥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储存区域通风良好、干燥，远离火源热源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防范水化反应产生氢气集聚爆炸风险；</w:t>
            </w:r>
          </w:p>
          <w:p w14:paraId="01B84972">
            <w:pPr>
              <w:numPr>
                <w:ilvl w:val="0"/>
                <w:numId w:val="5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含硅废水管渠、收集调节池，硅泥压滤间等区域规范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设置氢气浓度检测报警装置；</w:t>
            </w:r>
          </w:p>
          <w:p w14:paraId="13FBB52E">
            <w:pPr>
              <w:numPr>
                <w:ilvl w:val="0"/>
                <w:numId w:val="5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危险区内电气设备、线路及照明，应按GB50058选用相应防爆等级和组别。电缆宜用铜芯，架空或桥架敷设宜用阻燃电缆；钢管配线应采用镀锌焊接钢管并做好隔离密封。防爆电机进线、钢管与设备连接困难处、管路穿过伸缩缝或沉降缝处，应采用符合防爆要求的挠性连接管，弯曲半径不小于管外径的5倍。</w:t>
            </w:r>
          </w:p>
          <w:p w14:paraId="489E36CE">
            <w:pPr>
              <w:numPr>
                <w:ilvl w:val="0"/>
                <w:numId w:val="5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硅泥火灾严禁用水灭火，应使用干砂或D类灭火器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初期加酸渗透抑制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。</w:t>
            </w:r>
          </w:p>
        </w:tc>
      </w:tr>
      <w:tr w14:paraId="03C0A6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660416BA">
            <w:pPr>
              <w:pStyle w:val="14"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7634DECB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氢氟酸、硝酸储存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库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区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1864" w:type="dxa"/>
            <w:noWrap w:val="0"/>
            <w:vAlign w:val="center"/>
          </w:tcPr>
          <w:p w14:paraId="31E134E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中毒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窒息、灼烫（化学灼伤）、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泄漏（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化学腐蚀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）</w:t>
            </w:r>
          </w:p>
        </w:tc>
        <w:tc>
          <w:tcPr>
            <w:tcW w:w="1042" w:type="dxa"/>
            <w:noWrap w:val="0"/>
            <w:vAlign w:val="center"/>
          </w:tcPr>
          <w:p w14:paraId="0BAB78F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3F69FCF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09CF052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221CA00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12C8B04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2990149D">
            <w:pPr>
              <w:numPr>
                <w:ilvl w:val="0"/>
                <w:numId w:val="6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氢氟酸、硝酸按《危险化学品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仓库储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存通则》要求储存；</w:t>
            </w:r>
          </w:p>
          <w:p w14:paraId="048E8E81">
            <w:pPr>
              <w:numPr>
                <w:ilvl w:val="0"/>
                <w:numId w:val="6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储存场所设置安全警示标识；</w:t>
            </w:r>
          </w:p>
          <w:p w14:paraId="5F49442C">
            <w:pPr>
              <w:numPr>
                <w:ilvl w:val="0"/>
                <w:numId w:val="6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作业场所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按GB38144要求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设置洗眼器、淋洗器等安全防护措施，服务半径不大于15m；</w:t>
            </w:r>
          </w:p>
          <w:p w14:paraId="2F4FC445">
            <w:p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4.输送管道按特性选材，周围地面、排水管道及基础作防腐处理；</w:t>
            </w:r>
          </w:p>
          <w:p w14:paraId="4AFC54DF">
            <w:p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5.作业人员配备耐酸碱防护用品；</w:t>
            </w:r>
          </w:p>
          <w:p w14:paraId="182270CF">
            <w:p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6.建立化学品出入库核查、登记制度；</w:t>
            </w:r>
          </w:p>
          <w:p w14:paraId="0F5636E3">
            <w:p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7.制定化学品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作业岗位专门的安全操作规程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以及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泄漏专项应急预案。</w:t>
            </w:r>
          </w:p>
        </w:tc>
      </w:tr>
      <w:tr w14:paraId="24701A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77987735">
            <w:pPr>
              <w:pStyle w:val="14"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1DF6020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机加工车间（切断机、切方机、抛光机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制绒机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等）</w:t>
            </w:r>
          </w:p>
        </w:tc>
        <w:tc>
          <w:tcPr>
            <w:tcW w:w="1864" w:type="dxa"/>
            <w:noWrap w:val="0"/>
            <w:vAlign w:val="center"/>
          </w:tcPr>
          <w:p w14:paraId="768EB0D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机械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致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害、触电、物体打击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、跌落</w:t>
            </w:r>
          </w:p>
        </w:tc>
        <w:tc>
          <w:tcPr>
            <w:tcW w:w="1042" w:type="dxa"/>
            <w:noWrap w:val="0"/>
            <w:vAlign w:val="center"/>
          </w:tcPr>
          <w:p w14:paraId="59D744D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7D2C8CC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4DBF1568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3555035E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6B592A1D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439A5D2B">
            <w:pPr>
              <w:numPr>
                <w:ilvl w:val="0"/>
                <w:numId w:val="7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机械设备传动部位设置防护罩或防护栏杆；</w:t>
            </w:r>
          </w:p>
          <w:p w14:paraId="6BCEF739">
            <w:pPr>
              <w:numPr>
                <w:ilvl w:val="0"/>
                <w:numId w:val="7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机械运转区域和工业机器人（机械臂）作业区设置安全防护栏；防护栏设置安全联锁装置，开启防护栏即自动切断设备动力源；恢复运转须先关闭防护栏，由作业人员人工复位联锁后，重新执行启动操作，且确认区域内无人员滞留；</w:t>
            </w:r>
          </w:p>
          <w:p w14:paraId="222C743B">
            <w:pPr>
              <w:numPr>
                <w:ilvl w:val="0"/>
                <w:numId w:val="7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设备检修执行“停电挂牌”制度；</w:t>
            </w:r>
          </w:p>
          <w:p w14:paraId="7A3352B4">
            <w:pPr>
              <w:numPr>
                <w:ilvl w:val="0"/>
                <w:numId w:val="7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设置有效的除尘通风设施；</w:t>
            </w:r>
          </w:p>
          <w:p w14:paraId="41544268">
            <w:pPr>
              <w:numPr>
                <w:ilvl w:val="0"/>
                <w:numId w:val="7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作业人员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安全规范操作要求培训到位，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作业人员配备防尘口罩、耳塞等劳动防护用品；</w:t>
            </w:r>
          </w:p>
          <w:p w14:paraId="357F6145">
            <w:pPr>
              <w:numPr>
                <w:ilvl w:val="0"/>
                <w:numId w:val="7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制定并严格执行安全操作规程；</w:t>
            </w:r>
          </w:p>
          <w:p w14:paraId="3CC06FEA">
            <w:pPr>
              <w:numPr>
                <w:ilvl w:val="0"/>
                <w:numId w:val="7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设备定期维护保养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定期组织设备安全防护装置和保护装置有效性测试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；</w:t>
            </w:r>
          </w:p>
          <w:p w14:paraId="478246E4">
            <w:p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8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.作业场所设置安全警示标识。</w:t>
            </w:r>
          </w:p>
        </w:tc>
      </w:tr>
      <w:tr w14:paraId="6D4B92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78785FE3">
            <w:pPr>
              <w:pStyle w:val="14"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65D4B9C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原料清洗车间（酸洗工序）</w:t>
            </w:r>
          </w:p>
        </w:tc>
        <w:tc>
          <w:tcPr>
            <w:tcW w:w="1864" w:type="dxa"/>
            <w:noWrap w:val="0"/>
            <w:vAlign w:val="center"/>
          </w:tcPr>
          <w:p w14:paraId="799D8D0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中毒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窒息、灼烫（化学灼伤）、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泄漏（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化学腐蚀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）</w:t>
            </w:r>
          </w:p>
        </w:tc>
        <w:tc>
          <w:tcPr>
            <w:tcW w:w="1042" w:type="dxa"/>
            <w:noWrap w:val="0"/>
            <w:vAlign w:val="center"/>
          </w:tcPr>
          <w:p w14:paraId="500326D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22CE7A2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7428086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956" w:type="dxa"/>
            <w:noWrap w:val="0"/>
            <w:vAlign w:val="center"/>
          </w:tcPr>
          <w:p w14:paraId="1FD626F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210</w:t>
            </w:r>
          </w:p>
        </w:tc>
        <w:tc>
          <w:tcPr>
            <w:tcW w:w="1160" w:type="dxa"/>
            <w:noWrap w:val="0"/>
            <w:vAlign w:val="center"/>
          </w:tcPr>
          <w:p w14:paraId="2B68951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3A461157">
            <w:pPr>
              <w:numPr>
                <w:ilvl w:val="0"/>
                <w:numId w:val="8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按GB38144要求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设置洗眼器、淋洗器等安全防护设施；</w:t>
            </w:r>
          </w:p>
          <w:p w14:paraId="67C42B04">
            <w:pPr>
              <w:numPr>
                <w:ilvl w:val="0"/>
                <w:numId w:val="8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作业人员佩戴耐酸碱防护用品；</w:t>
            </w:r>
          </w:p>
          <w:p w14:paraId="06750E9D">
            <w:pPr>
              <w:numPr>
                <w:ilvl w:val="0"/>
                <w:numId w:val="8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酸洗废水经中和沉淀处理后排放；</w:t>
            </w:r>
          </w:p>
          <w:p w14:paraId="38E902E9">
            <w:pPr>
              <w:numPr>
                <w:ilvl w:val="0"/>
                <w:numId w:val="8"/>
              </w:numPr>
              <w:ind w:left="0" w:leftChars="0" w:firstLine="0" w:firstLineChars="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制定酸洗工序安全操作规程；</w:t>
            </w:r>
          </w:p>
          <w:p w14:paraId="0C2FE562">
            <w:pPr>
              <w:numPr>
                <w:ilvl w:val="0"/>
                <w:numId w:val="8"/>
              </w:numPr>
              <w:ind w:left="0" w:leftChars="0" w:firstLine="0" w:firstLineChars="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设置通风设施，保持良好通风；</w:t>
            </w:r>
          </w:p>
          <w:p w14:paraId="7DCE5DBC">
            <w:p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6.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规范设置泄漏检测报警装置，并与事故排风系统连锁，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设置安全警示标识；</w:t>
            </w:r>
          </w:p>
          <w:p w14:paraId="4313B778">
            <w:p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7.定期检查设备管道，防止跑冒滴漏。</w:t>
            </w:r>
          </w:p>
        </w:tc>
      </w:tr>
      <w:tr w14:paraId="72397C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6D05F763">
            <w:pPr>
              <w:pStyle w:val="14"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36837337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叉车/厂内运输车辆</w:t>
            </w:r>
          </w:p>
        </w:tc>
        <w:tc>
          <w:tcPr>
            <w:tcW w:w="1864" w:type="dxa"/>
            <w:noWrap w:val="0"/>
            <w:vAlign w:val="center"/>
          </w:tcPr>
          <w:p w14:paraId="0189943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厂（场）内车辆致害</w:t>
            </w:r>
          </w:p>
        </w:tc>
        <w:tc>
          <w:tcPr>
            <w:tcW w:w="1042" w:type="dxa"/>
            <w:noWrap w:val="0"/>
            <w:vAlign w:val="center"/>
          </w:tcPr>
          <w:p w14:paraId="683A7D0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605B022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36D9951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33CF400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0DA3E9C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2687BC24">
            <w:pPr>
              <w:numPr>
                <w:ilvl w:val="0"/>
                <w:numId w:val="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叉车定期检验，司机持证上岗；</w:t>
            </w:r>
          </w:p>
          <w:p w14:paraId="1669287E">
            <w:pPr>
              <w:numPr>
                <w:ilvl w:val="0"/>
                <w:numId w:val="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叉车设置司机权限信息采集器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或在驻车时取走车钥匙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；</w:t>
            </w:r>
          </w:p>
          <w:p w14:paraId="3C2DE205">
            <w:pPr>
              <w:numPr>
                <w:ilvl w:val="0"/>
                <w:numId w:val="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叉车配备齐全安全附件（后视镜、倒车蜂鸣器、安全带、升降限位器、护顶架等）；</w:t>
            </w:r>
          </w:p>
          <w:p w14:paraId="558EFF12">
            <w:pPr>
              <w:numPr>
                <w:ilvl w:val="0"/>
                <w:numId w:val="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厂区设置限速标志（主干道≤15km/h，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转弯处、车间出入口、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室内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及视野受限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区域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≤5km/h）；</w:t>
            </w:r>
          </w:p>
          <w:p w14:paraId="393534B4">
            <w:pPr>
              <w:numPr>
                <w:ilvl w:val="0"/>
                <w:numId w:val="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车间出入口设防撞柱，通道立柱涂刷黄黑相间警示色；</w:t>
            </w:r>
          </w:p>
          <w:p w14:paraId="1965ACF8">
            <w:pPr>
              <w:numPr>
                <w:ilvl w:val="0"/>
                <w:numId w:val="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叉车充电区设于室外通风良好场所，配置灭火器材；</w:t>
            </w:r>
          </w:p>
          <w:p w14:paraId="1DD1ACD1">
            <w:pPr>
              <w:numPr>
                <w:ilvl w:val="0"/>
                <w:numId w:val="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夜间作业确保照明充分。</w:t>
            </w:r>
          </w:p>
        </w:tc>
      </w:tr>
      <w:tr w14:paraId="1EDE5E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791083D5">
            <w:pPr>
              <w:pStyle w:val="14"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5E47E1E0">
            <w:pPr>
              <w:jc w:val="center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高处作业区域（设备检修平台、车顶作业等）</w:t>
            </w:r>
          </w:p>
        </w:tc>
        <w:tc>
          <w:tcPr>
            <w:tcW w:w="1864" w:type="dxa"/>
            <w:noWrap w:val="0"/>
            <w:vAlign w:val="center"/>
          </w:tcPr>
          <w:p w14:paraId="54AA1226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高处坠落</w:t>
            </w:r>
          </w:p>
        </w:tc>
        <w:tc>
          <w:tcPr>
            <w:tcW w:w="1042" w:type="dxa"/>
            <w:noWrap w:val="0"/>
            <w:vAlign w:val="center"/>
          </w:tcPr>
          <w:p w14:paraId="6074E1E9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3461B154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4630A16C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1C6E2070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3ACE7753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3B3BD29B">
            <w:pPr>
              <w:numPr>
                <w:ilvl w:val="0"/>
                <w:numId w:val="10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平台、通道设置防护栏杆，符合GB4053要求；</w:t>
            </w:r>
          </w:p>
          <w:p w14:paraId="30214193">
            <w:pPr>
              <w:numPr>
                <w:ilvl w:val="0"/>
                <w:numId w:val="10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高处作业佩戴安全带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落实其他必要坠落防护措施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；</w:t>
            </w:r>
          </w:p>
          <w:p w14:paraId="33F81A4C">
            <w:pPr>
              <w:numPr>
                <w:ilvl w:val="0"/>
                <w:numId w:val="10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严格执行高处作业审批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和作业监护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制度；</w:t>
            </w:r>
          </w:p>
          <w:p w14:paraId="425429C4">
            <w:pPr>
              <w:numPr>
                <w:ilvl w:val="0"/>
                <w:numId w:val="10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作业人员经培训合格后上岗；</w:t>
            </w:r>
          </w:p>
          <w:p w14:paraId="5369E729">
            <w:pPr>
              <w:numPr>
                <w:ilvl w:val="0"/>
                <w:numId w:val="10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恶劣天气停止室外高处作业；</w:t>
            </w:r>
          </w:p>
          <w:p w14:paraId="599B87BC">
            <w:pPr>
              <w:ind w:left="70" w:leftChars="0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6.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隔离作业影响范围，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设置安全警示标识。</w:t>
            </w:r>
          </w:p>
        </w:tc>
      </w:tr>
      <w:tr w14:paraId="6115FD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3FB57A88">
            <w:pPr>
              <w:pStyle w:val="14"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1CCEFBE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氨气站</w:t>
            </w:r>
          </w:p>
        </w:tc>
        <w:tc>
          <w:tcPr>
            <w:tcW w:w="1864" w:type="dxa"/>
            <w:noWrap w:val="0"/>
            <w:vAlign w:val="center"/>
          </w:tcPr>
          <w:p w14:paraId="0D56C769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可燃气体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爆炸、中毒、灼烫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泄漏</w:t>
            </w:r>
          </w:p>
        </w:tc>
        <w:tc>
          <w:tcPr>
            <w:tcW w:w="1042" w:type="dxa"/>
            <w:noWrap w:val="0"/>
            <w:vAlign w:val="center"/>
          </w:tcPr>
          <w:p w14:paraId="4C53EF7D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6A5698D8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114478B6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956" w:type="dxa"/>
            <w:noWrap w:val="0"/>
            <w:vAlign w:val="center"/>
          </w:tcPr>
          <w:p w14:paraId="49B422E1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300</w:t>
            </w:r>
          </w:p>
        </w:tc>
        <w:tc>
          <w:tcPr>
            <w:tcW w:w="1160" w:type="dxa"/>
            <w:noWrap w:val="0"/>
            <w:vAlign w:val="center"/>
          </w:tcPr>
          <w:p w14:paraId="239EA8E0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51ED04DF">
            <w:pPr>
              <w:numPr>
                <w:ilvl w:val="0"/>
                <w:numId w:val="11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设备安装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泄漏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检测装置；</w:t>
            </w:r>
          </w:p>
          <w:p w14:paraId="3E9E6057">
            <w:pPr>
              <w:numPr>
                <w:ilvl w:val="0"/>
                <w:numId w:val="11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危险区内电气设备、线路及照明，应按GB50058选用相应防爆等级和组别。电缆宜用铜芯，架空或桥架敷设宜用阻燃电缆；钢管配线应采用镀锌焊接钢管并做好隔离密封。防爆电机进线、钢管与设备连接困难处、管路穿过伸缩缝或沉降缝处，应采用符合防爆要求的挠性连接管，弯曲半径不小于管外径的5倍。</w:t>
            </w:r>
          </w:p>
          <w:p w14:paraId="5BF6B2AB">
            <w:pPr>
              <w:numPr>
                <w:ilvl w:val="0"/>
                <w:numId w:val="11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维护、维修后检查腔盖密封圈是否破损，泄漏检测是否正常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71549AE0">
            <w:pPr>
              <w:numPr>
                <w:ilvl w:val="0"/>
                <w:numId w:val="11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尾排密封圈、波纹管定期进行清理、更换。</w:t>
            </w:r>
          </w:p>
          <w:p w14:paraId="6D5B1C86">
            <w:pPr>
              <w:numPr>
                <w:ilvl w:val="0"/>
                <w:numId w:val="11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意外泄漏检测报警及时切断供气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0112397F">
            <w:pPr>
              <w:numPr>
                <w:ilvl w:val="0"/>
                <w:numId w:val="11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分类规整存放，并有防渗漏装置。</w:t>
            </w:r>
          </w:p>
          <w:p w14:paraId="2042F4F1">
            <w:pPr>
              <w:numPr>
                <w:ilvl w:val="0"/>
                <w:numId w:val="11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氨气站进出入口需设置静电释放装置，且进入氨气站范围内禁止使用产生电火花的设备及工具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0D156777">
            <w:pPr>
              <w:numPr>
                <w:ilvl w:val="0"/>
                <w:numId w:val="11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氨气站内所有电气设备均需为防爆设备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3F8A550C">
            <w:pPr>
              <w:numPr>
                <w:ilvl w:val="0"/>
                <w:numId w:val="11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组织安全应急演练训练。</w:t>
            </w:r>
          </w:p>
          <w:p w14:paraId="3C693B32">
            <w:pPr>
              <w:numPr>
                <w:ilvl w:val="0"/>
                <w:numId w:val="11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定期检修应急抽风，确保正常有效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08B6D9C4">
            <w:pPr>
              <w:numPr>
                <w:ilvl w:val="0"/>
                <w:numId w:val="11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更换流量计，特气阀，正确按照sop操作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247465E9">
            <w:pPr>
              <w:numPr>
                <w:ilvl w:val="0"/>
                <w:numId w:val="11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氨气站明显位置需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设置风向标，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按国标张贴各类安全警示标识及操作流程、应急处置流程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4F4917BA">
            <w:pPr>
              <w:numPr>
                <w:ilvl w:val="0"/>
                <w:numId w:val="11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维修时穿戴防护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火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服，全脸式防毒面具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防毒面具应为K型）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。</w:t>
            </w:r>
          </w:p>
        </w:tc>
      </w:tr>
      <w:tr w14:paraId="4A6FFE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7BF767CB">
            <w:pPr>
              <w:pStyle w:val="14"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0236353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笑气站</w:t>
            </w:r>
          </w:p>
        </w:tc>
        <w:tc>
          <w:tcPr>
            <w:tcW w:w="1864" w:type="dxa"/>
            <w:noWrap w:val="0"/>
            <w:vAlign w:val="center"/>
          </w:tcPr>
          <w:p w14:paraId="5CCD5F38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窒息、灼烫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低温冻伤）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泄漏</w:t>
            </w:r>
          </w:p>
        </w:tc>
        <w:tc>
          <w:tcPr>
            <w:tcW w:w="1042" w:type="dxa"/>
            <w:noWrap w:val="0"/>
            <w:vAlign w:val="center"/>
          </w:tcPr>
          <w:p w14:paraId="45EF36F9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0587453C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0CF2AFD8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4C083C62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2B898F6E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0E8A2D56">
            <w:pPr>
              <w:numPr>
                <w:ilvl w:val="0"/>
                <w:numId w:val="12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设备安装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泄漏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检测装置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657860CC">
            <w:pPr>
              <w:numPr>
                <w:ilvl w:val="0"/>
                <w:numId w:val="12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维护、维修后检查腔盖密封圈是否破损，泄漏检测是否正常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3C8C809A">
            <w:pPr>
              <w:numPr>
                <w:ilvl w:val="0"/>
                <w:numId w:val="12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尾排密封圈、波纹管定期进行清理、更换。</w:t>
            </w:r>
          </w:p>
          <w:p w14:paraId="5FB1CA04">
            <w:pPr>
              <w:numPr>
                <w:ilvl w:val="0"/>
                <w:numId w:val="12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意外泄漏检测报警及时切断供气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58FC553B">
            <w:pPr>
              <w:numPr>
                <w:ilvl w:val="0"/>
                <w:numId w:val="12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分类规整存放，并有防渗漏装置。</w:t>
            </w:r>
          </w:p>
          <w:p w14:paraId="0C1DBCD1">
            <w:pPr>
              <w:numPr>
                <w:ilvl w:val="0"/>
                <w:numId w:val="12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定期检修应急抽风，确保正常有效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0A30DE5D">
            <w:pPr>
              <w:numPr>
                <w:ilvl w:val="0"/>
                <w:numId w:val="12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更换流量计，特气阀，正确按照sop操作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2EEE1929">
            <w:pPr>
              <w:numPr>
                <w:ilvl w:val="0"/>
                <w:numId w:val="12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bookmarkStart w:id="0" w:name="FunCunProofread33071"/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 w:color="FFFFFF"/>
                <w:shd w:val="clear" w:color="auto" w:fill="auto"/>
              </w:rPr>
              <w:t>笑</w:t>
            </w:r>
            <w:bookmarkEnd w:id="0"/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气站明显位置需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设置风向标，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按国标张贴各类安全警示标识及操作流程、应急处置流程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7CB98C14">
            <w:pPr>
              <w:numPr>
                <w:ilvl w:val="0"/>
                <w:numId w:val="12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维修时穿戴防护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火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服，全脸式防毒面具。</w:t>
            </w:r>
          </w:p>
        </w:tc>
      </w:tr>
      <w:tr w14:paraId="4D7CA1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7F8FEFA4">
            <w:pPr>
              <w:pStyle w:val="14"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2DE1FCCD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硅烷站</w:t>
            </w:r>
          </w:p>
        </w:tc>
        <w:tc>
          <w:tcPr>
            <w:tcW w:w="1864" w:type="dxa"/>
            <w:noWrap w:val="0"/>
            <w:vAlign w:val="center"/>
          </w:tcPr>
          <w:p w14:paraId="263B6FD8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可燃气体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爆炸、中毒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窒息、灼烫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低温冻伤）、泄漏</w:t>
            </w:r>
          </w:p>
        </w:tc>
        <w:tc>
          <w:tcPr>
            <w:tcW w:w="1042" w:type="dxa"/>
            <w:noWrap w:val="0"/>
            <w:vAlign w:val="center"/>
          </w:tcPr>
          <w:p w14:paraId="3D52F505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59930DC2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501B271D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956" w:type="dxa"/>
            <w:noWrap w:val="0"/>
            <w:vAlign w:val="center"/>
          </w:tcPr>
          <w:p w14:paraId="76E50ACD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300</w:t>
            </w:r>
          </w:p>
        </w:tc>
        <w:tc>
          <w:tcPr>
            <w:tcW w:w="1160" w:type="dxa"/>
            <w:noWrap w:val="0"/>
            <w:vAlign w:val="center"/>
          </w:tcPr>
          <w:p w14:paraId="1E58DA56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2E264C7E">
            <w:pPr>
              <w:numPr>
                <w:ilvl w:val="0"/>
                <w:numId w:val="13"/>
              </w:numPr>
              <w:ind w:left="70" w:firstLine="0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设置固定式可燃气体检测报警装置和防爆型事故风机并定期检查；</w:t>
            </w:r>
          </w:p>
          <w:p w14:paraId="2652BF50">
            <w:pPr>
              <w:numPr>
                <w:ilvl w:val="0"/>
                <w:numId w:val="13"/>
              </w:numPr>
              <w:ind w:left="70" w:firstLine="0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爆炸危险区内电气设备、线路及照明，应按GB50058选用相应防爆等级和组别。电缆宜用铜芯，架空或桥架敷设宜用阻燃电缆；钢管配线应采用镀锌焊接钢管并做好隔离密封。防爆电机进线、钢管与设备连接困难处、管路穿过伸缩缝或沉降缝处，应采用符合防爆要求的挠性连接管，弯曲半径不小于管外径的5倍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1DB8B666">
            <w:pPr>
              <w:numPr>
                <w:ilvl w:val="0"/>
                <w:numId w:val="13"/>
              </w:numPr>
              <w:ind w:left="70" w:firstLine="0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设置人体导除静电装置。</w:t>
            </w:r>
          </w:p>
          <w:p w14:paraId="00295554">
            <w:pPr>
              <w:numPr>
                <w:ilvl w:val="0"/>
                <w:numId w:val="13"/>
              </w:numPr>
              <w:ind w:left="70" w:firstLine="0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定期检修应急抽风，确保正常有效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3D52FCE1">
            <w:pPr>
              <w:numPr>
                <w:ilvl w:val="0"/>
                <w:numId w:val="13"/>
              </w:numPr>
              <w:ind w:left="70" w:firstLine="0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严禁烟火并加强火种管理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2BBAF48F">
            <w:pPr>
              <w:numPr>
                <w:ilvl w:val="0"/>
                <w:numId w:val="13"/>
              </w:numPr>
              <w:ind w:left="70" w:firstLine="0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硅烷站明显位置需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设置风向标，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按国标张贴各类安全警示标识及操作流程、应急处置流程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189C0EF5">
            <w:pPr>
              <w:numPr>
                <w:ilvl w:val="0"/>
                <w:numId w:val="13"/>
              </w:numPr>
              <w:ind w:left="70" w:firstLine="0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配备防静电服，避火服，防静电手套，劳保鞋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</w:tc>
      </w:tr>
      <w:tr w14:paraId="2DAB4F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198D4499">
            <w:pPr>
              <w:pStyle w:val="14"/>
              <w:numPr>
                <w:ilvl w:val="0"/>
                <w:numId w:val="14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11A1BC60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三甲基铝库房</w:t>
            </w:r>
          </w:p>
        </w:tc>
        <w:tc>
          <w:tcPr>
            <w:tcW w:w="1864" w:type="dxa"/>
            <w:noWrap w:val="0"/>
            <w:vAlign w:val="center"/>
          </w:tcPr>
          <w:p w14:paraId="644BDA4F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可燃气体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爆炸、灼烫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中毒、泄漏</w:t>
            </w:r>
          </w:p>
        </w:tc>
        <w:tc>
          <w:tcPr>
            <w:tcW w:w="1042" w:type="dxa"/>
            <w:noWrap w:val="0"/>
            <w:vAlign w:val="center"/>
          </w:tcPr>
          <w:p w14:paraId="08783870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621C3466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65CB9018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956" w:type="dxa"/>
            <w:noWrap w:val="0"/>
            <w:vAlign w:val="center"/>
          </w:tcPr>
          <w:p w14:paraId="3D80B5EB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300</w:t>
            </w:r>
          </w:p>
        </w:tc>
        <w:tc>
          <w:tcPr>
            <w:tcW w:w="1160" w:type="dxa"/>
            <w:noWrap w:val="0"/>
            <w:vAlign w:val="center"/>
          </w:tcPr>
          <w:p w14:paraId="3AC00DB7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6E34A0DD">
            <w:pPr>
              <w:numPr>
                <w:ilvl w:val="0"/>
                <w:numId w:val="15"/>
              </w:numPr>
              <w:ind w:left="70" w:firstLine="0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设备安装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泄漏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检测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报警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装置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138C0185">
            <w:pPr>
              <w:numPr>
                <w:ilvl w:val="0"/>
                <w:numId w:val="15"/>
              </w:numPr>
              <w:ind w:left="70" w:firstLine="0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维护、维修后检查腔盖密封圈是否破损，泄漏检测是否正常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34A74F29">
            <w:pPr>
              <w:numPr>
                <w:ilvl w:val="0"/>
                <w:numId w:val="15"/>
              </w:numPr>
              <w:ind w:left="70" w:firstLine="0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尾排密封圈、波纹管定期进行清理、更换。</w:t>
            </w:r>
          </w:p>
          <w:p w14:paraId="3B746E3C">
            <w:pPr>
              <w:numPr>
                <w:ilvl w:val="0"/>
                <w:numId w:val="15"/>
              </w:numPr>
              <w:ind w:left="70" w:firstLine="0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意外泄漏检测报警及时切断供气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611D32F1">
            <w:pPr>
              <w:numPr>
                <w:ilvl w:val="0"/>
                <w:numId w:val="15"/>
              </w:numPr>
              <w:ind w:left="70" w:firstLine="0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定期检修应急抽风，确保正常有效。</w:t>
            </w:r>
          </w:p>
          <w:p w14:paraId="5AADF6BB">
            <w:pPr>
              <w:numPr>
                <w:ilvl w:val="0"/>
                <w:numId w:val="15"/>
              </w:numPr>
              <w:ind w:left="70" w:firstLine="0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分类规整存放，并有防渗漏装置。</w:t>
            </w:r>
          </w:p>
          <w:p w14:paraId="240F7901">
            <w:pPr>
              <w:numPr>
                <w:ilvl w:val="0"/>
                <w:numId w:val="15"/>
              </w:numPr>
              <w:ind w:left="70" w:firstLine="0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三甲基铝库房进出入口需设置静电释放装置，且进入三甲基铝库房范围内禁止使用产生电火花的设备及工具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751D3575">
            <w:pPr>
              <w:numPr>
                <w:ilvl w:val="0"/>
                <w:numId w:val="15"/>
              </w:numPr>
              <w:ind w:left="70" w:firstLine="0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三甲基铝库房内所有电气设备均需为防爆设备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085B2A13">
            <w:pPr>
              <w:numPr>
                <w:ilvl w:val="0"/>
                <w:numId w:val="15"/>
              </w:numPr>
              <w:ind w:left="70" w:firstLine="0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定期检修应急抽风，确保正常有效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3A868A5E">
            <w:pPr>
              <w:numPr>
                <w:ilvl w:val="0"/>
                <w:numId w:val="15"/>
              </w:numPr>
              <w:ind w:left="70" w:firstLine="0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更换流量计，特气阀，正确按照sop操作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29E1D1BC">
            <w:pPr>
              <w:numPr>
                <w:ilvl w:val="0"/>
                <w:numId w:val="15"/>
              </w:numPr>
              <w:ind w:left="70" w:firstLine="0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三甲基铝库房明显位置需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设置风向标，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按国标张贴各类安全警示标识及操作流程、应急处置流程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73CC7959">
            <w:pPr>
              <w:numPr>
                <w:ilvl w:val="0"/>
                <w:numId w:val="15"/>
              </w:numPr>
              <w:ind w:left="70" w:firstLine="0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维修时穿戴防护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火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服，全脸式防毒面具。</w:t>
            </w:r>
          </w:p>
        </w:tc>
      </w:tr>
      <w:tr w14:paraId="4F9DBA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7ABE1449">
            <w:pPr>
              <w:pStyle w:val="14"/>
              <w:numPr>
                <w:ilvl w:val="0"/>
                <w:numId w:val="14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2476DF81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双氧水罐区</w:t>
            </w:r>
          </w:p>
        </w:tc>
        <w:tc>
          <w:tcPr>
            <w:tcW w:w="1864" w:type="dxa"/>
            <w:noWrap w:val="0"/>
            <w:vAlign w:val="center"/>
          </w:tcPr>
          <w:p w14:paraId="14DF0F17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容器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灼烫（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化学灼伤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）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中毒、窒息</w:t>
            </w:r>
          </w:p>
        </w:tc>
        <w:tc>
          <w:tcPr>
            <w:tcW w:w="1042" w:type="dxa"/>
            <w:noWrap w:val="0"/>
            <w:vAlign w:val="center"/>
          </w:tcPr>
          <w:p w14:paraId="2C02F9F0">
            <w:pPr>
              <w:jc w:val="center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3D00812E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0896EB9E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956" w:type="dxa"/>
            <w:noWrap w:val="0"/>
            <w:vAlign w:val="center"/>
          </w:tcPr>
          <w:p w14:paraId="00FB54DE">
            <w:pPr>
              <w:jc w:val="center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300</w:t>
            </w:r>
          </w:p>
        </w:tc>
        <w:tc>
          <w:tcPr>
            <w:tcW w:w="1160" w:type="dxa"/>
            <w:noWrap w:val="0"/>
            <w:vAlign w:val="center"/>
          </w:tcPr>
          <w:p w14:paraId="6A90E8B6">
            <w:pPr>
              <w:jc w:val="center"/>
              <w:rPr>
                <w:rFonts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73CE0F1F">
            <w:pP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1.储罐设置温度、液位等检测仪表，设置喷淋冷却水并与温度计联锁。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2.设置紧急状态下纯水入罐管线，液位报警设高位限和高高位限两级。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3.罐区设置不燃烧防火堤，有效容量大于最大储罐容量，防火堤高1.2m，内壁进行防腐处理。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4.储罐区设置全天候视频监控系统，信号远传至控制室。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5.设置防雷、防静电接地保护系统，进出口、装卸平台处设静电接地装置。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6.储罐进出口管道设紧急切断阀和截止阀。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7.配备化学防护服、堵漏器材等应急器材。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8.制定专项应急预案，每年至少演练一次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</w:tc>
      </w:tr>
      <w:tr w14:paraId="6398EC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777650A4">
            <w:pPr>
              <w:pStyle w:val="14"/>
              <w:numPr>
                <w:ilvl w:val="0"/>
                <w:numId w:val="14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51DE891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制氢厂房及辅房：水电解制氢装置、电解槽、氢气缓冲罐、氢气循环压缩机、充装膜压机、碱液池等</w:t>
            </w:r>
          </w:p>
        </w:tc>
        <w:tc>
          <w:tcPr>
            <w:tcW w:w="1864" w:type="dxa"/>
            <w:noWrap w:val="0"/>
            <w:vAlign w:val="center"/>
          </w:tcPr>
          <w:p w14:paraId="4E50AB4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可燃气体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爆炸、容器爆炸、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管道爆炸、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中毒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窒息、灼烫、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泄漏、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触电、机械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致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害、高处坠落</w:t>
            </w:r>
          </w:p>
        </w:tc>
        <w:tc>
          <w:tcPr>
            <w:tcW w:w="1042" w:type="dxa"/>
            <w:noWrap w:val="0"/>
            <w:vAlign w:val="center"/>
          </w:tcPr>
          <w:p w14:paraId="220C7B08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3040FFCA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73CA9C76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956" w:type="dxa"/>
            <w:noWrap w:val="0"/>
            <w:vAlign w:val="center"/>
          </w:tcPr>
          <w:p w14:paraId="2D511A94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300</w:t>
            </w:r>
          </w:p>
        </w:tc>
        <w:tc>
          <w:tcPr>
            <w:tcW w:w="1160" w:type="dxa"/>
            <w:noWrap w:val="0"/>
            <w:vAlign w:val="center"/>
          </w:tcPr>
          <w:p w14:paraId="7F18766A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34BD0F1C">
            <w:pPr>
              <w:numPr>
                <w:ilvl w:val="0"/>
                <w:numId w:val="1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电解槽设置氢中氧、氧中氢在线分析仪，超标联锁自动排空、停机；</w:t>
            </w:r>
          </w:p>
          <w:p w14:paraId="46F64B80">
            <w:pPr>
              <w:numPr>
                <w:ilvl w:val="0"/>
                <w:numId w:val="1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氢气缓冲罐、氢气循环压缩机设安全阀、压力表、高低压报警和超限停机，膜压机设膜片损坏报警及联锁停机；</w:t>
            </w:r>
          </w:p>
          <w:p w14:paraId="12F33726">
            <w:pPr>
              <w:numPr>
                <w:ilvl w:val="0"/>
                <w:numId w:val="1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制氢厂房设固定式氢气检测报警仪，与防爆事故风机联锁；</w:t>
            </w:r>
          </w:p>
          <w:p w14:paraId="16DA598A">
            <w:pPr>
              <w:numPr>
                <w:ilvl w:val="0"/>
                <w:numId w:val="1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危险区内电气设备、线路及照明，应按GB50058选用相应防爆等级和组别。电缆宜用铜芯，架空或桥架敷设宜用阻燃电缆；钢管配线应采用镀锌焊接钢管并做好隔离密封。防爆电机进线、钢管与设备连接困难处、管路穿过伸缩缝或沉降缝处，应采用符合防爆要求的挠性连接管，弯曲半径不小于管外径的5倍；</w:t>
            </w:r>
          </w:p>
          <w:p w14:paraId="28F55BEE">
            <w:pPr>
              <w:numPr>
                <w:ilvl w:val="0"/>
                <w:numId w:val="1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设防雷防静电接地，管道法兰跨接，入口设人体静电导除装置；</w:t>
            </w:r>
          </w:p>
          <w:p w14:paraId="43911851">
            <w:pPr>
              <w:numPr>
                <w:ilvl w:val="0"/>
                <w:numId w:val="1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碱液系统密闭操作，法兰设防喷溅套，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按GB38144要求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设洗眼器、淋洗器，配备耐酸碱防护用品；</w:t>
            </w:r>
          </w:p>
          <w:p w14:paraId="5F07D75C">
            <w:pPr>
              <w:numPr>
                <w:ilvl w:val="0"/>
                <w:numId w:val="1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特种设备定期检验，安全阀、压力表定期校验；</w:t>
            </w:r>
          </w:p>
          <w:p w14:paraId="0B9646EE">
            <w:pPr>
              <w:numPr>
                <w:ilvl w:val="0"/>
                <w:numId w:val="1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制定并执行电解制氢、氢气充装、动火、有限空间等安全操作规程和审批制度。</w:t>
            </w:r>
          </w:p>
        </w:tc>
      </w:tr>
      <w:tr w14:paraId="0E2369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759EE827">
            <w:pPr>
              <w:pStyle w:val="14"/>
              <w:numPr>
                <w:ilvl w:val="0"/>
                <w:numId w:val="14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36BBFEE9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氢气站（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氢气瓶组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864" w:type="dxa"/>
            <w:noWrap w:val="0"/>
            <w:vAlign w:val="center"/>
          </w:tcPr>
          <w:p w14:paraId="0EACAD0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可燃气体爆炸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管道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爆炸、容器爆炸、窒息</w:t>
            </w:r>
          </w:p>
        </w:tc>
        <w:tc>
          <w:tcPr>
            <w:tcW w:w="1042" w:type="dxa"/>
            <w:noWrap w:val="0"/>
            <w:vAlign w:val="center"/>
          </w:tcPr>
          <w:p w14:paraId="01BDD149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7B4F3723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651AC13F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956" w:type="dxa"/>
            <w:noWrap w:val="0"/>
            <w:vAlign w:val="center"/>
          </w:tcPr>
          <w:p w14:paraId="1199E417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300</w:t>
            </w:r>
          </w:p>
        </w:tc>
        <w:tc>
          <w:tcPr>
            <w:tcW w:w="1160" w:type="dxa"/>
            <w:noWrap w:val="0"/>
            <w:vAlign w:val="center"/>
          </w:tcPr>
          <w:p w14:paraId="23B1C5DA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2E9567D2">
            <w:pPr>
              <w:numPr>
                <w:ilvl w:val="0"/>
                <w:numId w:val="1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瓶组四周设防爆墙，独立区域，设安全警示标志；</w:t>
            </w:r>
          </w:p>
          <w:p w14:paraId="0D457769">
            <w:pPr>
              <w:numPr>
                <w:ilvl w:val="0"/>
                <w:numId w:val="1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设固定式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氢气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气体检测报警仪，与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防爆型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事故风机联锁；</w:t>
            </w:r>
          </w:p>
          <w:p w14:paraId="018CAF2C">
            <w:pPr>
              <w:numPr>
                <w:ilvl w:val="0"/>
                <w:numId w:val="1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危险区内电气设备、线路及照明，应按GB50058选用相应防爆等级和组别。电缆宜用铜芯，架空或桥架敷设宜用阻燃电缆；钢管配线应采用镀锌焊接钢管并做好隔离密封。防爆电机进线、钢管与设备连接困难处、管路穿过伸缩缝或沉降缝处，应采用符合防爆要求的挠性连接管，弯曲半径不小于管外径的5倍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；</w:t>
            </w:r>
          </w:p>
          <w:p w14:paraId="2957B4B2">
            <w:pPr>
              <w:numPr>
                <w:ilvl w:val="0"/>
                <w:numId w:val="1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设防雷防静电接地，管道法兰跨接，入口设人体静电导除装置</w:t>
            </w:r>
            <w:bookmarkStart w:id="1" w:name="FunCunProofread50662"/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  <w:u w:val="none" w:color="FFFFFF"/>
                <w:shd w:val="clear" w:color="auto" w:fill="auto"/>
              </w:rPr>
              <w:t>；</w:t>
            </w:r>
            <w:bookmarkEnd w:id="1"/>
          </w:p>
          <w:p w14:paraId="5B6D853F">
            <w:pPr>
              <w:numPr>
                <w:ilvl w:val="0"/>
                <w:numId w:val="1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汇流排设安全阀、压力表、阻火器；</w:t>
            </w:r>
          </w:p>
          <w:p w14:paraId="192CD8BE">
            <w:pPr>
              <w:numPr>
                <w:ilvl w:val="0"/>
                <w:numId w:val="1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严禁烟火，配备消防器材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7FC0C3C8">
            <w:pPr>
              <w:numPr>
                <w:ilvl w:val="0"/>
                <w:numId w:val="1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充装、搬运、储存执行安全规程，防止撞击、超装；</w:t>
            </w:r>
          </w:p>
          <w:p w14:paraId="63846E2C">
            <w:pPr>
              <w:numPr>
                <w:ilvl w:val="0"/>
                <w:numId w:val="1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气瓶定期检验，办理特种设备使用登记。</w:t>
            </w:r>
          </w:p>
        </w:tc>
      </w:tr>
      <w:tr w14:paraId="3D8EA4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2D585249">
            <w:pPr>
              <w:pStyle w:val="14"/>
              <w:numPr>
                <w:ilvl w:val="0"/>
                <w:numId w:val="14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17971164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磷烷站/气瓶组</w:t>
            </w:r>
          </w:p>
        </w:tc>
        <w:tc>
          <w:tcPr>
            <w:tcW w:w="1864" w:type="dxa"/>
            <w:noWrap w:val="0"/>
            <w:vAlign w:val="center"/>
          </w:tcPr>
          <w:p w14:paraId="7CB19030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中毒、火灾、可燃气体爆炸、窒息、容器爆炸</w:t>
            </w:r>
          </w:p>
        </w:tc>
        <w:tc>
          <w:tcPr>
            <w:tcW w:w="1042" w:type="dxa"/>
            <w:noWrap w:val="0"/>
            <w:vAlign w:val="center"/>
          </w:tcPr>
          <w:p w14:paraId="134E44F3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4F192EB9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24CF2221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956" w:type="dxa"/>
            <w:noWrap w:val="0"/>
            <w:vAlign w:val="center"/>
          </w:tcPr>
          <w:p w14:paraId="0889BBB3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300</w:t>
            </w:r>
          </w:p>
        </w:tc>
        <w:tc>
          <w:tcPr>
            <w:tcW w:w="1160" w:type="dxa"/>
            <w:noWrap w:val="0"/>
            <w:vAlign w:val="center"/>
          </w:tcPr>
          <w:p w14:paraId="3E765A7C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3A8F49F7">
            <w:pPr>
              <w:numPr>
                <w:ilvl w:val="0"/>
                <w:numId w:val="18"/>
              </w:numP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剧毒气体检测报警：设固定式检测仪，报警信号联锁切断供气、启动事故排风，信号远传至控制室。</w:t>
            </w:r>
          </w:p>
          <w:p w14:paraId="4FF37B4D">
            <w:pPr>
              <w:numPr>
                <w:ilvl w:val="0"/>
                <w:numId w:val="18"/>
              </w:numP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防爆事故排风：与检测报警联锁，满足事故换气次数要求。</w:t>
            </w:r>
          </w:p>
          <w:p w14:paraId="5358BFA2">
            <w:pPr>
              <w:numPr>
                <w:ilvl w:val="0"/>
                <w:numId w:val="18"/>
              </w:numP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危险区内电气设备、线路及照明，应按GB50058选用相应防爆等级和组别。电缆宜用铜芯，架空或桥架敷设宜用阻燃电缆；钢管配线应采用镀锌焊接钢管并做好隔离密封。防爆电机进线、钢管与设备连接困难处、管路穿过伸缩缝或沉降缝处，应采用符合防爆要求的挠性连接管，弯曲半径不小于管外径的5倍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；</w:t>
            </w:r>
          </w:p>
          <w:p w14:paraId="00B7BB9B">
            <w:pPr>
              <w:numPr>
                <w:ilvl w:val="0"/>
                <w:numId w:val="18"/>
              </w:numP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严禁烟火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静电导除：进站前导除人体静电，杜绝火源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；</w:t>
            </w:r>
          </w:p>
          <w:p w14:paraId="15669A3B">
            <w:pPr>
              <w:numPr>
                <w:ilvl w:val="0"/>
                <w:numId w:val="18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特种设备定期检验，安全阀、压力表定期校验；</w:t>
            </w:r>
          </w:p>
          <w:p w14:paraId="41720C0E">
            <w:pPr>
              <w:numPr>
                <w:ilvl w:val="0"/>
                <w:numId w:val="18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应急防护：配备正压式空气呼吸器、防毒面具，制定剧毒气体泄漏应急预案并定期演练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</w:tc>
      </w:tr>
      <w:tr w14:paraId="686D03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4EDA007F">
            <w:pPr>
              <w:pStyle w:val="14"/>
              <w:numPr>
                <w:ilvl w:val="0"/>
                <w:numId w:val="14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55C30A9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氩气回收装置：制氩厂房、原料气压缩机、除碳/加氢除氧反应器、分子筛纯化器、分馏塔冷箱、产品压缩机、空气压缩机等</w:t>
            </w:r>
          </w:p>
        </w:tc>
        <w:tc>
          <w:tcPr>
            <w:tcW w:w="1864" w:type="dxa"/>
            <w:noWrap w:val="0"/>
            <w:vAlign w:val="center"/>
          </w:tcPr>
          <w:p w14:paraId="5C7E811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火灾、容器爆炸、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管道爆炸、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窒息、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灼烫（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冻伤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泄漏、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机械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致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害、触电、高处坠落</w:t>
            </w:r>
          </w:p>
        </w:tc>
        <w:tc>
          <w:tcPr>
            <w:tcW w:w="1042" w:type="dxa"/>
            <w:noWrap w:val="0"/>
            <w:vAlign w:val="center"/>
          </w:tcPr>
          <w:p w14:paraId="08EE68FC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5BAA9782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522A5DDE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956" w:type="dxa"/>
            <w:noWrap w:val="0"/>
            <w:vAlign w:val="center"/>
          </w:tcPr>
          <w:p w14:paraId="6A03482C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300</w:t>
            </w:r>
          </w:p>
        </w:tc>
        <w:tc>
          <w:tcPr>
            <w:tcW w:w="1160" w:type="dxa"/>
            <w:noWrap w:val="0"/>
            <w:vAlign w:val="center"/>
          </w:tcPr>
          <w:p w14:paraId="56001836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22794F17">
            <w:pPr>
              <w:numPr>
                <w:ilvl w:val="0"/>
                <w:numId w:val="1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DCS集中控制，对温度、压力、液位、流量、氧含量、可燃气浓度实时监控，超限报警联锁；</w:t>
            </w:r>
          </w:p>
          <w:p w14:paraId="43BFAAAE">
            <w:pPr>
              <w:numPr>
                <w:ilvl w:val="0"/>
                <w:numId w:val="1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除碳反应器、加氢除氧反应器设温度、压力、液位报警联锁，防止超温超压；</w:t>
            </w:r>
          </w:p>
          <w:p w14:paraId="47D6172B">
            <w:pPr>
              <w:numPr>
                <w:ilvl w:val="0"/>
                <w:numId w:val="1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冷箱设密封气压力、含氧量检测报警，冷箱内管道、设备定期检查，防止“砂爆”；</w:t>
            </w:r>
          </w:p>
          <w:p w14:paraId="75244D0F">
            <w:pPr>
              <w:numPr>
                <w:ilvl w:val="0"/>
                <w:numId w:val="1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分子筛纯化器设切换程序联锁，防止超压；</w:t>
            </w:r>
          </w:p>
          <w:p w14:paraId="0EF2680C">
            <w:pPr>
              <w:numPr>
                <w:ilvl w:val="0"/>
                <w:numId w:val="1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设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氧含量检测报警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防雷防静电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装置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；</w:t>
            </w:r>
          </w:p>
          <w:p w14:paraId="6449B174">
            <w:pPr>
              <w:numPr>
                <w:ilvl w:val="0"/>
                <w:numId w:val="1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低温设备、管道保冷，设防冻警示标志，配备防冻防护用品；</w:t>
            </w:r>
          </w:p>
          <w:p w14:paraId="2F8DF41A">
            <w:pPr>
              <w:numPr>
                <w:ilvl w:val="0"/>
                <w:numId w:val="1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压缩机设防喘振、振动、轴位移、油压、油温、水压报警联锁；</w:t>
            </w:r>
          </w:p>
          <w:p w14:paraId="7F9BB098">
            <w:pPr>
              <w:numPr>
                <w:ilvl w:val="0"/>
                <w:numId w:val="1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高处平台、梯子设防护栏，执行高处作业审批。</w:t>
            </w:r>
          </w:p>
        </w:tc>
      </w:tr>
      <w:tr w14:paraId="55E8CA7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7D5352CF">
            <w:pPr>
              <w:pStyle w:val="14"/>
              <w:numPr>
                <w:ilvl w:val="0"/>
                <w:numId w:val="14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3B4AC3D7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双膜气柜</w:t>
            </w:r>
          </w:p>
        </w:tc>
        <w:tc>
          <w:tcPr>
            <w:tcW w:w="1864" w:type="dxa"/>
            <w:noWrap w:val="0"/>
            <w:vAlign w:val="center"/>
          </w:tcPr>
          <w:p w14:paraId="093635D8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容器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爆炸、窒息、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泄漏</w:t>
            </w:r>
          </w:p>
        </w:tc>
        <w:tc>
          <w:tcPr>
            <w:tcW w:w="1042" w:type="dxa"/>
            <w:noWrap w:val="0"/>
            <w:vAlign w:val="center"/>
          </w:tcPr>
          <w:p w14:paraId="1F89AAE1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1C087BC1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3DDF52B3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22C08947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7D4E2F12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48A7A7F8">
            <w:pPr>
              <w:numPr>
                <w:ilvl w:val="0"/>
                <w:numId w:val="20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设压力、流量、温度指示及高低限报警；</w:t>
            </w:r>
          </w:p>
          <w:p w14:paraId="5CA4F7B8">
            <w:pPr>
              <w:numPr>
                <w:ilvl w:val="0"/>
                <w:numId w:val="20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设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防雷防静电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装置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；</w:t>
            </w:r>
          </w:p>
          <w:p w14:paraId="611E5E4A">
            <w:pPr>
              <w:numPr>
                <w:ilvl w:val="0"/>
                <w:numId w:val="20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气柜进出口设可靠切断装置，安全泄压装置；</w:t>
            </w:r>
          </w:p>
          <w:p w14:paraId="090AF09E">
            <w:pPr>
              <w:numPr>
                <w:ilvl w:val="0"/>
                <w:numId w:val="20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严禁烟火，通风良好，设安全警示标志；</w:t>
            </w:r>
          </w:p>
          <w:p w14:paraId="52922C41">
            <w:pPr>
              <w:numPr>
                <w:ilvl w:val="0"/>
                <w:numId w:val="20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定期检查气柜膜材、密封性，防止泄漏；</w:t>
            </w:r>
          </w:p>
          <w:p w14:paraId="5EE5DF4A">
            <w:pPr>
              <w:numPr>
                <w:ilvl w:val="0"/>
                <w:numId w:val="20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制定气</w:t>
            </w:r>
            <w:bookmarkStart w:id="2" w:name="FunCunProofread59561"/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  <w:u w:val="none" w:color="FFFFFF"/>
                <w:shd w:val="clear" w:color="auto" w:fill="auto"/>
              </w:rPr>
              <w:t>柜</w:t>
            </w:r>
            <w:bookmarkEnd w:id="2"/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泄漏应急处置方案。</w:t>
            </w:r>
          </w:p>
        </w:tc>
      </w:tr>
      <w:tr w14:paraId="447B389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432FD5B1">
            <w:pPr>
              <w:pStyle w:val="14"/>
              <w:numPr>
                <w:ilvl w:val="0"/>
                <w:numId w:val="14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0C7654C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液氩储罐区及液氩汽化器、自增压器</w:t>
            </w:r>
          </w:p>
        </w:tc>
        <w:tc>
          <w:tcPr>
            <w:tcW w:w="1864" w:type="dxa"/>
            <w:noWrap w:val="0"/>
            <w:vAlign w:val="center"/>
          </w:tcPr>
          <w:p w14:paraId="28EF4241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容器爆炸、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管道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泄漏、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窒息、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灼烫（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冻伤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042" w:type="dxa"/>
            <w:noWrap w:val="0"/>
            <w:vAlign w:val="center"/>
          </w:tcPr>
          <w:p w14:paraId="2D6B06DF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2A8E301D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335E897D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2EFD8ED1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042A9BEA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76CCA02C">
            <w:pPr>
              <w:numPr>
                <w:ilvl w:val="0"/>
                <w:numId w:val="21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储罐设安全阀、压力表、液位计，定期检验；</w:t>
            </w:r>
          </w:p>
          <w:p w14:paraId="026C9738">
            <w:pPr>
              <w:numPr>
                <w:ilvl w:val="0"/>
                <w:numId w:val="21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设紧急切断阀，进出口管道设防拉断阀；</w:t>
            </w:r>
          </w:p>
          <w:p w14:paraId="6E435714">
            <w:pPr>
              <w:numPr>
                <w:ilvl w:val="0"/>
                <w:numId w:val="21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设氧含量检测报警，防雷防静电接地；</w:t>
            </w:r>
          </w:p>
          <w:p w14:paraId="39B03B61">
            <w:pPr>
              <w:numPr>
                <w:ilvl w:val="0"/>
                <w:numId w:val="21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低温管道、设备保冷，设防冻警示，配备防冻服、防冻手套；</w:t>
            </w:r>
          </w:p>
          <w:p w14:paraId="7536760E">
            <w:pPr>
              <w:numPr>
                <w:ilvl w:val="0"/>
                <w:numId w:val="21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汽化器出口设温度过低报警联锁，防止低温气体进入后续管道；</w:t>
            </w:r>
          </w:p>
          <w:p w14:paraId="6AE321BC">
            <w:pPr>
              <w:numPr>
                <w:ilvl w:val="0"/>
                <w:numId w:val="21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特种设备使用登记、定期检验。</w:t>
            </w:r>
          </w:p>
        </w:tc>
      </w:tr>
      <w:tr w14:paraId="754C6E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456F684D">
            <w:pPr>
              <w:pStyle w:val="14"/>
              <w:numPr>
                <w:ilvl w:val="0"/>
                <w:numId w:val="14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522A3D7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液氮储罐及液氮汽化器</w:t>
            </w:r>
          </w:p>
        </w:tc>
        <w:tc>
          <w:tcPr>
            <w:tcW w:w="1864" w:type="dxa"/>
            <w:noWrap w:val="0"/>
            <w:vAlign w:val="center"/>
          </w:tcPr>
          <w:p w14:paraId="24E6DA7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容器爆炸、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管道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泄漏、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窒息、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灼烫（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冻伤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042" w:type="dxa"/>
            <w:noWrap w:val="0"/>
            <w:vAlign w:val="center"/>
          </w:tcPr>
          <w:p w14:paraId="4DB9F886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15B5A641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15D8BA52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70206186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6890CE48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747AC6FC">
            <w:pPr>
              <w:numPr>
                <w:ilvl w:val="0"/>
                <w:numId w:val="22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储罐设安全阀、压力表、液位计，定期检验；</w:t>
            </w:r>
          </w:p>
          <w:p w14:paraId="1E91B82C">
            <w:pPr>
              <w:numPr>
                <w:ilvl w:val="0"/>
                <w:numId w:val="22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设紧急切断阀，进出口管道设防拉断阀；</w:t>
            </w:r>
          </w:p>
          <w:p w14:paraId="371B17F5">
            <w:pPr>
              <w:numPr>
                <w:ilvl w:val="0"/>
                <w:numId w:val="22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设氧含量检测报警，防雷防静电接地；</w:t>
            </w:r>
          </w:p>
          <w:p w14:paraId="44E33308">
            <w:pPr>
              <w:numPr>
                <w:ilvl w:val="0"/>
                <w:numId w:val="22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低温管道、设备保冷，设防冻警示，配备防冻服、防冻手套；</w:t>
            </w:r>
          </w:p>
          <w:p w14:paraId="4CE09197">
            <w:pPr>
              <w:numPr>
                <w:ilvl w:val="0"/>
                <w:numId w:val="22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汽化器出口设温度过低报警联锁，防止低温气体进入后续管道；</w:t>
            </w:r>
          </w:p>
          <w:p w14:paraId="41FD45DF">
            <w:pPr>
              <w:numPr>
                <w:ilvl w:val="0"/>
                <w:numId w:val="22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特种设备使用登记、定期检验。</w:t>
            </w:r>
          </w:p>
        </w:tc>
      </w:tr>
      <w:tr w14:paraId="33D0BA6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1DB8BC0A">
            <w:pPr>
              <w:pStyle w:val="14"/>
              <w:numPr>
                <w:ilvl w:val="0"/>
                <w:numId w:val="14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4AC1168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氩气缓冲罐</w:t>
            </w:r>
          </w:p>
        </w:tc>
        <w:tc>
          <w:tcPr>
            <w:tcW w:w="1864" w:type="dxa"/>
            <w:noWrap w:val="0"/>
            <w:vAlign w:val="center"/>
          </w:tcPr>
          <w:p w14:paraId="361B201C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容器爆炸、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窒息、泄漏</w:t>
            </w:r>
          </w:p>
        </w:tc>
        <w:tc>
          <w:tcPr>
            <w:tcW w:w="1042" w:type="dxa"/>
            <w:noWrap w:val="0"/>
            <w:vAlign w:val="center"/>
          </w:tcPr>
          <w:p w14:paraId="056D46F2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2D4557EF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73637BFA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0DAC87CC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3D2360AF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60B063DB">
            <w:pPr>
              <w:numPr>
                <w:ilvl w:val="0"/>
                <w:numId w:val="23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安全阀、压力表定期校验；</w:t>
            </w:r>
          </w:p>
          <w:p w14:paraId="62CDB8FF">
            <w:pPr>
              <w:numPr>
                <w:ilvl w:val="0"/>
                <w:numId w:val="23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设压力高低限报警；</w:t>
            </w:r>
          </w:p>
          <w:p w14:paraId="17EB9F2D">
            <w:pPr>
              <w:numPr>
                <w:ilvl w:val="0"/>
                <w:numId w:val="23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防雷防静电接地，安全距离，设防护栏；</w:t>
            </w:r>
          </w:p>
          <w:p w14:paraId="0EEA6A86">
            <w:pPr>
              <w:numPr>
                <w:ilvl w:val="0"/>
                <w:numId w:val="23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定期检验，使用登记。</w:t>
            </w:r>
          </w:p>
        </w:tc>
      </w:tr>
      <w:tr w14:paraId="5E522E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11937902">
            <w:pPr>
              <w:pStyle w:val="14"/>
              <w:numPr>
                <w:ilvl w:val="0"/>
                <w:numId w:val="14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3397C5A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氢气缓冲罐</w:t>
            </w:r>
          </w:p>
        </w:tc>
        <w:tc>
          <w:tcPr>
            <w:tcW w:w="1864" w:type="dxa"/>
            <w:noWrap w:val="0"/>
            <w:vAlign w:val="center"/>
          </w:tcPr>
          <w:p w14:paraId="7C062C00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可燃气体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爆炸、容器爆炸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泄漏</w:t>
            </w:r>
          </w:p>
        </w:tc>
        <w:tc>
          <w:tcPr>
            <w:tcW w:w="1042" w:type="dxa"/>
            <w:noWrap w:val="0"/>
            <w:vAlign w:val="center"/>
          </w:tcPr>
          <w:p w14:paraId="5B66D23F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3966B1C8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7F7FEB1D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956" w:type="dxa"/>
            <w:noWrap w:val="0"/>
            <w:vAlign w:val="center"/>
          </w:tcPr>
          <w:p w14:paraId="17D496D1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300</w:t>
            </w:r>
          </w:p>
        </w:tc>
        <w:tc>
          <w:tcPr>
            <w:tcW w:w="1160" w:type="dxa"/>
            <w:noWrap w:val="0"/>
            <w:vAlign w:val="center"/>
          </w:tcPr>
          <w:p w14:paraId="74E5C6E0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114AE3EF">
            <w:pPr>
              <w:numPr>
                <w:ilvl w:val="0"/>
                <w:numId w:val="24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安全阀、压力表齐全；</w:t>
            </w:r>
          </w:p>
          <w:p w14:paraId="6CDAA9F1">
            <w:pPr>
              <w:numPr>
                <w:ilvl w:val="0"/>
                <w:numId w:val="24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氢气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气体检测报警，防爆电气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满足GB50058的规定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；</w:t>
            </w:r>
          </w:p>
          <w:p w14:paraId="3E5D11C9">
            <w:pPr>
              <w:numPr>
                <w:ilvl w:val="0"/>
                <w:numId w:val="24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防雷防静电，严禁烟火，通风良好；</w:t>
            </w:r>
          </w:p>
          <w:p w14:paraId="5B1CF82B">
            <w:pPr>
              <w:numPr>
                <w:ilvl w:val="0"/>
                <w:numId w:val="24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压力高低限报警联锁；</w:t>
            </w:r>
          </w:p>
          <w:p w14:paraId="5F641C1E">
            <w:pPr>
              <w:numPr>
                <w:ilvl w:val="0"/>
                <w:numId w:val="24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危险区内电气设备、线路及照明，应按GB50058选用相应防爆等级和组别。电缆宜用铜芯，架空或桥架敷设宜用阻燃电缆；钢管配线应采用镀锌焊接钢管并做好隔离密封。防爆电机进线、钢管与设备连接困难处、管路穿过伸缩缝或沉降缝处，应采用符合防爆要求的挠性连接管，弯曲半径不小于管外径的5倍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；</w:t>
            </w:r>
          </w:p>
          <w:p w14:paraId="0A63FD36">
            <w:pPr>
              <w:numPr>
                <w:ilvl w:val="0"/>
                <w:numId w:val="24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定期检验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合格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。</w:t>
            </w:r>
          </w:p>
        </w:tc>
      </w:tr>
      <w:tr w14:paraId="0A303E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04069DFA">
            <w:pPr>
              <w:pStyle w:val="14"/>
              <w:numPr>
                <w:ilvl w:val="0"/>
                <w:numId w:val="14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65CC7FD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原料气/产品气/空气压缩机及预冷机组</w:t>
            </w:r>
          </w:p>
        </w:tc>
        <w:tc>
          <w:tcPr>
            <w:tcW w:w="1864" w:type="dxa"/>
            <w:noWrap w:val="0"/>
            <w:vAlign w:val="center"/>
          </w:tcPr>
          <w:p w14:paraId="5A041549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机械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致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害、触电、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管道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泄漏</w:t>
            </w:r>
          </w:p>
        </w:tc>
        <w:tc>
          <w:tcPr>
            <w:tcW w:w="1042" w:type="dxa"/>
            <w:noWrap w:val="0"/>
            <w:vAlign w:val="center"/>
          </w:tcPr>
          <w:p w14:paraId="4281AAE2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170DB6FB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0FDEB41E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65BB0816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1FACFB97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23694B0D">
            <w:pPr>
              <w:numPr>
                <w:ilvl w:val="0"/>
                <w:numId w:val="25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设安全阀、压力表、温度联锁；</w:t>
            </w:r>
          </w:p>
          <w:p w14:paraId="6D21F2A3">
            <w:pPr>
              <w:numPr>
                <w:ilvl w:val="0"/>
                <w:numId w:val="25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压缩机设防喘振、振动、轴位移、油压、油温、水压报警联锁；</w:t>
            </w:r>
          </w:p>
          <w:p w14:paraId="3255877F">
            <w:pPr>
              <w:numPr>
                <w:ilvl w:val="0"/>
                <w:numId w:val="25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转动部位设防护罩，电气设备可靠接地，漏电保护；</w:t>
            </w:r>
          </w:p>
          <w:p w14:paraId="40E0145D">
            <w:pPr>
              <w:numPr>
                <w:ilvl w:val="0"/>
                <w:numId w:val="25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选用低噪声设备，设消声隔声设施，配备耳塞；</w:t>
            </w:r>
          </w:p>
          <w:p w14:paraId="08F03725">
            <w:pPr>
              <w:numPr>
                <w:ilvl w:val="0"/>
                <w:numId w:val="25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定期维护保养，执行操作规程。</w:t>
            </w:r>
          </w:p>
        </w:tc>
      </w:tr>
      <w:tr w14:paraId="51C742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27D4BE09">
            <w:pPr>
              <w:pStyle w:val="14"/>
              <w:numPr>
                <w:ilvl w:val="0"/>
                <w:numId w:val="14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23F1644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液氩、液氮装卸车区</w:t>
            </w:r>
          </w:p>
        </w:tc>
        <w:tc>
          <w:tcPr>
            <w:tcW w:w="1864" w:type="dxa"/>
            <w:noWrap w:val="0"/>
            <w:vAlign w:val="center"/>
          </w:tcPr>
          <w:p w14:paraId="242648E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容器爆炸、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管道爆炸、灼烫（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冻伤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泄漏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、窒息</w:t>
            </w:r>
          </w:p>
        </w:tc>
        <w:tc>
          <w:tcPr>
            <w:tcW w:w="1042" w:type="dxa"/>
            <w:noWrap w:val="0"/>
            <w:vAlign w:val="center"/>
          </w:tcPr>
          <w:p w14:paraId="1B6F56B7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25456009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45836EE7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3F3E6AF4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740ECBAE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6E85D850">
            <w:pPr>
              <w:numPr>
                <w:ilvl w:val="0"/>
                <w:numId w:val="2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划定专用停车位，设安全警示标志；</w:t>
            </w:r>
          </w:p>
          <w:p w14:paraId="7A708820">
            <w:pPr>
              <w:numPr>
                <w:ilvl w:val="0"/>
                <w:numId w:val="2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装卸管道设紧急切断阀、防拉断阀；</w:t>
            </w:r>
          </w:p>
          <w:p w14:paraId="69EFE7B9">
            <w:pPr>
              <w:numPr>
                <w:ilvl w:val="0"/>
                <w:numId w:val="2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设防撞设施，严禁烟火；</w:t>
            </w:r>
          </w:p>
          <w:p w14:paraId="257AE3F5">
            <w:pPr>
              <w:numPr>
                <w:ilvl w:val="0"/>
                <w:numId w:val="2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操作人员配备防冻服、防冻手套、面罩；</w:t>
            </w:r>
          </w:p>
          <w:p w14:paraId="09D68B2D">
            <w:pPr>
              <w:numPr>
                <w:ilvl w:val="0"/>
                <w:numId w:val="2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装卸前检查管道、阀门、静电接地，执行装卸操作规程；</w:t>
            </w:r>
          </w:p>
          <w:p w14:paraId="2733B873">
            <w:pPr>
              <w:numPr>
                <w:ilvl w:val="0"/>
                <w:numId w:val="2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配备消防器材和应急喷淋。</w:t>
            </w:r>
          </w:p>
        </w:tc>
      </w:tr>
      <w:tr w14:paraId="480EB7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6C726635">
            <w:pPr>
              <w:pStyle w:val="14"/>
              <w:numPr>
                <w:ilvl w:val="0"/>
                <w:numId w:val="14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4D2A6D2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压力管道（氢气、氧气、氩气、氮气、压缩空气等）</w:t>
            </w:r>
          </w:p>
        </w:tc>
        <w:tc>
          <w:tcPr>
            <w:tcW w:w="1864" w:type="dxa"/>
            <w:noWrap w:val="0"/>
            <w:vAlign w:val="center"/>
          </w:tcPr>
          <w:p w14:paraId="6D531AD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管道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泄漏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、窒息</w:t>
            </w:r>
          </w:p>
        </w:tc>
        <w:tc>
          <w:tcPr>
            <w:tcW w:w="1042" w:type="dxa"/>
            <w:noWrap w:val="0"/>
            <w:vAlign w:val="center"/>
          </w:tcPr>
          <w:p w14:paraId="479073F0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15DC07E9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2B038412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47833878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4F2FBD26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1级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6372BB9E">
            <w:pPr>
              <w:numPr>
                <w:ilvl w:val="0"/>
                <w:numId w:val="2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选用无缝金属管道，焊接或可靠连接，禁止铸铁；</w:t>
            </w:r>
          </w:p>
          <w:p w14:paraId="4BBDBC80">
            <w:pPr>
              <w:numPr>
                <w:ilvl w:val="0"/>
                <w:numId w:val="2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设安全阀、压力表、阻火器（氢气管道）；</w:t>
            </w:r>
          </w:p>
          <w:p w14:paraId="3BE8E712">
            <w:pPr>
              <w:numPr>
                <w:ilvl w:val="0"/>
                <w:numId w:val="2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管道法兰静电跨接，防雷防静电接地；</w:t>
            </w:r>
          </w:p>
          <w:p w14:paraId="1B5FC276">
            <w:pPr>
              <w:numPr>
                <w:ilvl w:val="0"/>
                <w:numId w:val="2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定期检验、测厚、防腐，设介质名称、流向标识；</w:t>
            </w:r>
          </w:p>
          <w:p w14:paraId="008B16FE">
            <w:pPr>
              <w:numPr>
                <w:ilvl w:val="0"/>
                <w:numId w:val="2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穿越道路设套管，限高、防撞；</w:t>
            </w:r>
          </w:p>
          <w:p w14:paraId="7E3CD985">
            <w:pPr>
              <w:numPr>
                <w:ilvl w:val="0"/>
                <w:numId w:val="2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氢气管道不得穿过生活间、配电室等。</w:t>
            </w:r>
          </w:p>
        </w:tc>
      </w:tr>
      <w:tr w14:paraId="482DF2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05E09297">
            <w:pPr>
              <w:pStyle w:val="14"/>
              <w:numPr>
                <w:ilvl w:val="0"/>
                <w:numId w:val="14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54FE5BA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制氢碱液系统（氢氧化钾溶液）</w:t>
            </w:r>
          </w:p>
        </w:tc>
        <w:tc>
          <w:tcPr>
            <w:tcW w:w="1864" w:type="dxa"/>
            <w:noWrap w:val="0"/>
            <w:vAlign w:val="center"/>
          </w:tcPr>
          <w:p w14:paraId="1AC36C9E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灼烫（化学灼伤）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泄漏</w:t>
            </w:r>
          </w:p>
        </w:tc>
        <w:tc>
          <w:tcPr>
            <w:tcW w:w="1042" w:type="dxa"/>
            <w:noWrap w:val="0"/>
            <w:vAlign w:val="center"/>
          </w:tcPr>
          <w:p w14:paraId="2B29CF90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66F8F4E9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2FEAB65C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956" w:type="dxa"/>
            <w:noWrap w:val="0"/>
            <w:vAlign w:val="center"/>
          </w:tcPr>
          <w:p w14:paraId="6566F908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784BF6C3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二级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3A2E8D03">
            <w:pPr>
              <w:numPr>
                <w:ilvl w:val="0"/>
                <w:numId w:val="28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密闭操作，防止碱液泄漏；</w:t>
            </w:r>
          </w:p>
          <w:p w14:paraId="186B0DAD">
            <w:pPr>
              <w:numPr>
                <w:ilvl w:val="0"/>
                <w:numId w:val="28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设备、管道防腐，法兰设防喷溅套；</w:t>
            </w:r>
          </w:p>
          <w:p w14:paraId="68853D14">
            <w:pPr>
              <w:numPr>
                <w:ilvl w:val="0"/>
                <w:numId w:val="28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按GB38144要求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设洗眼器、淋洗器，配备耐酸碱工作服、手套、护目镜；</w:t>
            </w:r>
          </w:p>
          <w:p w14:paraId="3D375F18">
            <w:pPr>
              <w:numPr>
                <w:ilvl w:val="0"/>
                <w:numId w:val="28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设“当心腐蚀”安全警示标志；</w:t>
            </w:r>
          </w:p>
          <w:p w14:paraId="7D12E738">
            <w:pPr>
              <w:numPr>
                <w:ilvl w:val="0"/>
                <w:numId w:val="28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制定碱液配制、补充操作规程。</w:t>
            </w:r>
          </w:p>
        </w:tc>
      </w:tr>
      <w:tr w14:paraId="45C723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47E48017">
            <w:pPr>
              <w:pStyle w:val="14"/>
              <w:numPr>
                <w:ilvl w:val="0"/>
                <w:numId w:val="14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0D514513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氮气制备系统及氮气储罐</w:t>
            </w:r>
          </w:p>
        </w:tc>
        <w:tc>
          <w:tcPr>
            <w:tcW w:w="1864" w:type="dxa"/>
            <w:noWrap w:val="0"/>
            <w:vAlign w:val="center"/>
          </w:tcPr>
          <w:p w14:paraId="09FB78BA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窒息、容器爆炸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、机械致害、触电</w:t>
            </w:r>
          </w:p>
        </w:tc>
        <w:tc>
          <w:tcPr>
            <w:tcW w:w="1042" w:type="dxa"/>
            <w:noWrap w:val="0"/>
            <w:vAlign w:val="center"/>
          </w:tcPr>
          <w:p w14:paraId="05BC81B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57FC02A9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30436DDB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7747C30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6390BE1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4A1F69D3">
            <w:pPr>
              <w:numPr>
                <w:ilvl w:val="0"/>
                <w:numId w:val="2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制氮系统区域设置固定式氧含量检测报警仪；</w:t>
            </w:r>
          </w:p>
          <w:p w14:paraId="0AA26738">
            <w:pPr>
              <w:numPr>
                <w:ilvl w:val="0"/>
                <w:numId w:val="2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氮气储罐设置压力表、安全阀；</w:t>
            </w:r>
          </w:p>
          <w:p w14:paraId="2E49FD00">
            <w:pPr>
              <w:numPr>
                <w:ilvl w:val="0"/>
                <w:numId w:val="2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氮气气瓶间配置固定式氧浓度检测报警仪（报警设定值19.5%VOL）；</w:t>
            </w:r>
          </w:p>
          <w:p w14:paraId="3AE12024">
            <w:pPr>
              <w:numPr>
                <w:ilvl w:val="0"/>
                <w:numId w:val="2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氮气吹扫严格按规程操作，人员站在上风侧，佩戴正压呼吸器；</w:t>
            </w:r>
          </w:p>
          <w:p w14:paraId="654FFCB4">
            <w:pPr>
              <w:numPr>
                <w:ilvl w:val="0"/>
                <w:numId w:val="2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氮气、氧气放散应引至室外安全地点；</w:t>
            </w:r>
          </w:p>
          <w:p w14:paraId="12055FF4">
            <w:pPr>
              <w:numPr>
                <w:ilvl w:val="0"/>
                <w:numId w:val="29"/>
              </w:numP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发生泄漏立即启动排风系统，人员撤离至上风处。</w:t>
            </w:r>
          </w:p>
        </w:tc>
      </w:tr>
    </w:tbl>
    <w:p w14:paraId="1AD69B0F">
      <w:pPr>
        <w:widowControl/>
        <w:ind w:firstLine="630" w:firstLineChars="300"/>
        <w:jc w:val="left"/>
        <w:rPr>
          <w:rFonts w:ascii="Times New Roman" w:hAnsi="Times New Roman" w:eastAsia="仿宋_GB2312" w:cs="Times New Roman"/>
          <w:color w:val="auto"/>
        </w:rPr>
      </w:pPr>
    </w:p>
    <w:p w14:paraId="29A75E2A">
      <w:pPr>
        <w:widowControl/>
        <w:ind w:firstLine="630" w:firstLineChars="300"/>
        <w:jc w:val="left"/>
        <w:rPr>
          <w:rFonts w:ascii="Times New Roman" w:hAnsi="Times New Roman" w:eastAsia="仿宋_GB2312" w:cs="Times New Roman"/>
          <w:color w:val="auto"/>
        </w:rPr>
      </w:pPr>
    </w:p>
    <w:p w14:paraId="1DE0091C">
      <w:pPr>
        <w:widowControl/>
        <w:jc w:val="left"/>
        <w:rPr>
          <w:rFonts w:ascii="Times New Roman" w:hAnsi="Times New Roman" w:eastAsia="仿宋_GB2312" w:cs="Times New Roman"/>
          <w:b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auto"/>
          <w:sz w:val="32"/>
          <w:szCs w:val="32"/>
        </w:rPr>
        <w:t>单晶硅</w:t>
      </w:r>
      <w:r>
        <w:rPr>
          <w:rFonts w:ascii="Times New Roman" w:hAnsi="Times New Roman" w:eastAsia="仿宋_GB2312" w:cs="Times New Roman"/>
          <w:b/>
          <w:color w:val="auto"/>
          <w:sz w:val="32"/>
          <w:szCs w:val="32"/>
        </w:rPr>
        <w:t>企业3级安全风险源点主要包括：</w:t>
      </w:r>
      <w:r>
        <w:rPr>
          <w:rFonts w:hint="eastAsia" w:ascii="Times New Roman" w:hAnsi="Times New Roman" w:eastAsia="仿宋_GB2312" w:cs="Times New Roman"/>
          <w:b/>
          <w:color w:val="auto"/>
          <w:sz w:val="32"/>
          <w:szCs w:val="32"/>
        </w:rPr>
        <w:t>成品包装</w:t>
      </w:r>
      <w:r>
        <w:rPr>
          <w:rFonts w:ascii="Times New Roman" w:hAnsi="Times New Roman" w:eastAsia="仿宋_GB2312" w:cs="Times New Roman"/>
          <w:b/>
          <w:color w:val="auto"/>
          <w:sz w:val="32"/>
          <w:szCs w:val="32"/>
        </w:rPr>
        <w:t>区域</w:t>
      </w:r>
      <w:r>
        <w:rPr>
          <w:rFonts w:hint="eastAsia" w:ascii="Times New Roman" w:hAnsi="Times New Roman" w:eastAsia="仿宋_GB2312" w:cs="Times New Roman"/>
          <w:b/>
          <w:color w:val="auto"/>
          <w:sz w:val="32"/>
          <w:szCs w:val="32"/>
        </w:rPr>
        <w:t>；包装材料储存及使用场所等。企业在实际应用时，应根据自身生产工艺、设备设施的实际情况，在本表基础上进行风险源点的调整、补充和完善</w:t>
      </w:r>
      <w:r>
        <w:rPr>
          <w:rFonts w:ascii="Times New Roman" w:hAnsi="Times New Roman" w:eastAsia="仿宋_GB2312" w:cs="Times New Roman"/>
          <w:b/>
          <w:color w:val="auto"/>
          <w:sz w:val="32"/>
          <w:szCs w:val="32"/>
        </w:rPr>
        <w:t>。对于已采取有效控制措施的风险源点，应进行现实风险评价，确认其风险等级是否降至可接受程度。</w:t>
      </w:r>
    </w:p>
    <w:p w14:paraId="7D491053">
      <w:pPr>
        <w:pStyle w:val="2"/>
        <w:spacing w:before="0" w:after="0" w:line="377" w:lineRule="auto"/>
        <w:ind w:firstLine="551" w:firstLineChars="196"/>
        <w:rPr>
          <w:rFonts w:ascii="Times New Roman" w:hAnsi="Times New Roman" w:eastAsia="仿宋_GB2312" w:cs="Times New Roman"/>
          <w:color w:val="auto"/>
        </w:rPr>
      </w:pPr>
      <w:r>
        <w:rPr>
          <w:rFonts w:hint="eastAsia" w:ascii="Times New Roman" w:hAnsi="Times New Roman" w:eastAsia="仿宋_GB2312" w:cs="Times New Roman"/>
          <w:color w:val="auto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color w:val="auto"/>
        </w:rPr>
        <w:t>.</w:t>
      </w:r>
      <w:r>
        <w:rPr>
          <w:rFonts w:hint="eastAsia" w:ascii="Times New Roman" w:hAnsi="Times New Roman" w:eastAsia="仿宋_GB2312" w:cs="Times New Roman"/>
          <w:color w:val="auto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color w:val="auto"/>
        </w:rPr>
        <w:t>.2锂电池隔膜</w:t>
      </w:r>
    </w:p>
    <w:tbl>
      <w:tblPr>
        <w:tblStyle w:val="7"/>
        <w:tblW w:w="1416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2153"/>
        <w:gridCol w:w="1864"/>
        <w:gridCol w:w="1042"/>
        <w:gridCol w:w="1276"/>
        <w:gridCol w:w="1003"/>
        <w:gridCol w:w="956"/>
        <w:gridCol w:w="1160"/>
        <w:gridCol w:w="4100"/>
      </w:tblGrid>
      <w:tr w14:paraId="4837BB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0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1CBA7EDE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153" w:type="dxa"/>
            <w:vMerge w:val="restart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3FB304D8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风险源点</w:t>
            </w:r>
          </w:p>
        </w:tc>
        <w:tc>
          <w:tcPr>
            <w:tcW w:w="1864" w:type="dxa"/>
            <w:vMerge w:val="restart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1F6730CB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主要事故类型</w:t>
            </w:r>
          </w:p>
        </w:tc>
        <w:tc>
          <w:tcPr>
            <w:tcW w:w="5437" w:type="dxa"/>
            <w:gridSpan w:val="5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0E2A9F00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固有风险评价</w:t>
            </w:r>
          </w:p>
        </w:tc>
        <w:tc>
          <w:tcPr>
            <w:tcW w:w="4100" w:type="dxa"/>
            <w:vMerge w:val="restart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5684B3F6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主要控制措施</w:t>
            </w:r>
          </w:p>
        </w:tc>
      </w:tr>
      <w:tr w14:paraId="4F60B35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06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8" w:space="0"/>
            </w:tcBorders>
            <w:noWrap w:val="0"/>
            <w:vAlign w:val="center"/>
          </w:tcPr>
          <w:p w14:paraId="491D197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vMerge w:val="continue"/>
            <w:tcBorders>
              <w:top w:val="single" w:color="auto" w:sz="12" w:space="0"/>
              <w:bottom w:val="single" w:color="auto" w:sz="8" w:space="0"/>
            </w:tcBorders>
            <w:noWrap w:val="0"/>
            <w:vAlign w:val="center"/>
          </w:tcPr>
          <w:p w14:paraId="1F14019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864" w:type="dxa"/>
            <w:vMerge w:val="continue"/>
            <w:tcBorders>
              <w:top w:val="single" w:color="auto" w:sz="12" w:space="0"/>
              <w:bottom w:val="single" w:color="auto" w:sz="8" w:space="0"/>
            </w:tcBorders>
            <w:noWrap w:val="0"/>
            <w:vAlign w:val="center"/>
          </w:tcPr>
          <w:p w14:paraId="6444BD3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549BDEDC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M</w:t>
            </w:r>
          </w:p>
          <w:p w14:paraId="186E91B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15"/>
                <w:szCs w:val="15"/>
              </w:rPr>
              <w:t>（控制措施的状态）</w:t>
            </w:r>
          </w:p>
        </w:tc>
        <w:tc>
          <w:tcPr>
            <w:tcW w:w="1276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1484DF4C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E</w:t>
            </w:r>
          </w:p>
          <w:p w14:paraId="174DA10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11"/>
                <w:szCs w:val="11"/>
              </w:rPr>
              <w:t>（人体暴露或危险状态出现的频繁程度）</w:t>
            </w:r>
          </w:p>
        </w:tc>
        <w:tc>
          <w:tcPr>
            <w:tcW w:w="1003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7F9B07EA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S</w:t>
            </w:r>
          </w:p>
          <w:p w14:paraId="18C873F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15"/>
                <w:szCs w:val="15"/>
              </w:rPr>
              <w:t>（</w:t>
            </w:r>
            <w:r>
              <w:rPr>
                <w:rFonts w:ascii="Times New Roman" w:hAnsi="Times New Roman" w:eastAsia="仿宋_GB2312" w:cs="Times New Roman"/>
                <w:b/>
                <w:color w:val="auto"/>
                <w:sz w:val="15"/>
                <w:szCs w:val="15"/>
              </w:rPr>
              <w:t>事故的可能后果）</w:t>
            </w:r>
          </w:p>
        </w:tc>
        <w:tc>
          <w:tcPr>
            <w:tcW w:w="956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22349111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R</w:t>
            </w:r>
          </w:p>
          <w:p w14:paraId="34700807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15"/>
                <w:szCs w:val="15"/>
              </w:rPr>
              <w:t>（风险程度）</w:t>
            </w:r>
          </w:p>
        </w:tc>
        <w:tc>
          <w:tcPr>
            <w:tcW w:w="1160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4D41C6BB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固有风险级别</w:t>
            </w:r>
          </w:p>
        </w:tc>
        <w:tc>
          <w:tcPr>
            <w:tcW w:w="4100" w:type="dxa"/>
            <w:vMerge w:val="continue"/>
            <w:tcBorders>
              <w:top w:val="single" w:color="auto" w:sz="12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748D3707">
            <w:pPr>
              <w:jc w:val="left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2CA611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</w:tcBorders>
            <w:noWrap w:val="0"/>
            <w:vAlign w:val="center"/>
          </w:tcPr>
          <w:p w14:paraId="60D6E4DA">
            <w:pPr>
              <w:pStyle w:val="14"/>
              <w:numPr>
                <w:ilvl w:val="0"/>
                <w:numId w:val="30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207225D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罐区（二氯甲烷/石蜡油/混合液储罐区）</w:t>
            </w:r>
          </w:p>
        </w:tc>
        <w:tc>
          <w:tcPr>
            <w:tcW w:w="1864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53D65054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火灾、可燃液体蒸气爆炸、中毒、窒息</w:t>
            </w:r>
            <w:r>
              <w:rPr>
                <w:rStyle w:val="9"/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Style w:val="9"/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泄漏</w:t>
            </w:r>
          </w:p>
        </w:tc>
        <w:tc>
          <w:tcPr>
            <w:tcW w:w="1042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59049B5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2CAB57B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003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0B951D1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15D1010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500</w:t>
            </w:r>
          </w:p>
        </w:tc>
        <w:tc>
          <w:tcPr>
            <w:tcW w:w="1160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4F10730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top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A5CB23A">
            <w:pPr>
              <w:numPr>
                <w:ilvl w:val="0"/>
                <w:numId w:val="31"/>
              </w:numPr>
              <w:ind w:left="32" w:firstLine="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储罐设置温度、压力、液位监测报警，超限联锁切断进料泵；</w:t>
            </w:r>
          </w:p>
          <w:p w14:paraId="620A21C5">
            <w:pPr>
              <w:numPr>
                <w:ilvl w:val="0"/>
                <w:numId w:val="31"/>
              </w:numPr>
              <w:ind w:left="32" w:firstLine="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储罐顶部设气体排放阀，压力超限自动开启，废气经管道送至尾气处理系统；</w:t>
            </w:r>
          </w:p>
          <w:p w14:paraId="272FB9AC">
            <w:pPr>
              <w:numPr>
                <w:ilvl w:val="0"/>
                <w:numId w:val="31"/>
              </w:numPr>
              <w:ind w:left="32" w:firstLine="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罐区四周设置防火堤（1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.2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m高不燃性防火堤），堤内有效容积大于最大储罐容积；</w:t>
            </w:r>
          </w:p>
          <w:p w14:paraId="4A66D000">
            <w:pPr>
              <w:numPr>
                <w:ilvl w:val="0"/>
                <w:numId w:val="31"/>
              </w:numPr>
              <w:ind w:left="32" w:firstLine="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涉二氯甲烷储罐区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接卸区和泵组区设置固定式二氯甲烷检测报警仪；</w:t>
            </w:r>
          </w:p>
          <w:p w14:paraId="088FCA96">
            <w:pPr>
              <w:numPr>
                <w:ilvl w:val="0"/>
                <w:numId w:val="31"/>
              </w:numPr>
              <w:ind w:left="32" w:firstLine="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设置防雷防静电接地、法兰跨接，定期检测接地电阻；</w:t>
            </w:r>
          </w:p>
          <w:p w14:paraId="00C73C33">
            <w:pPr>
              <w:numPr>
                <w:ilvl w:val="0"/>
                <w:numId w:val="31"/>
              </w:numPr>
              <w:ind w:left="32" w:firstLine="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按GB38144要求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设置喷淋洗眼器（保护半径≤15m）；</w:t>
            </w:r>
          </w:p>
          <w:p w14:paraId="68662BD3">
            <w:pPr>
              <w:numPr>
                <w:ilvl w:val="0"/>
                <w:numId w:val="31"/>
              </w:numPr>
              <w:ind w:left="32" w:firstLine="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卸车区设静电接地装置和车挡，卸车时熄火并连接静电接地线；</w:t>
            </w:r>
          </w:p>
          <w:p w14:paraId="57014C16">
            <w:p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8.罐区设移动式泡沫灭火装置和手提式灭火器。</w:t>
            </w:r>
          </w:p>
        </w:tc>
      </w:tr>
      <w:tr w14:paraId="12CBDA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</w:tcBorders>
            <w:noWrap w:val="0"/>
            <w:vAlign w:val="center"/>
          </w:tcPr>
          <w:p w14:paraId="6E550CD9">
            <w:pPr>
              <w:pStyle w:val="14"/>
              <w:numPr>
                <w:ilvl w:val="0"/>
                <w:numId w:val="30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2DAA281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回收区（二氯甲烷/石蜡油回收精馏装置）</w:t>
            </w:r>
          </w:p>
        </w:tc>
        <w:tc>
          <w:tcPr>
            <w:tcW w:w="1864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2B56FFCF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火灾、可燃液体蒸气爆炸、中毒、窒息、灼烫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泄漏</w:t>
            </w:r>
          </w:p>
        </w:tc>
        <w:tc>
          <w:tcPr>
            <w:tcW w:w="1042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4792984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7131A6D7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1F87C97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0B09708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300</w:t>
            </w:r>
          </w:p>
        </w:tc>
        <w:tc>
          <w:tcPr>
            <w:tcW w:w="1160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4B0E2C0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top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0D04D9F">
            <w:pPr>
              <w:numPr>
                <w:ilvl w:val="0"/>
                <w:numId w:val="32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蒸馏塔、精馏塔设置温度、压力、液位、真空度检测，信号远传PLC控制界面，超限报警联锁；</w:t>
            </w:r>
          </w:p>
          <w:p w14:paraId="159E4204">
            <w:pPr>
              <w:numPr>
                <w:ilvl w:val="0"/>
                <w:numId w:val="32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蒸馏塔、降膜蒸发器、精馏塔顶部配套安全阀用于紧急泄压；</w:t>
            </w:r>
          </w:p>
          <w:p w14:paraId="39D3CD92">
            <w:pPr>
              <w:numPr>
                <w:ilvl w:val="0"/>
                <w:numId w:val="32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二氯甲烷不凝气经“管道收集+压缩冷凝+排气筒”处理；</w:t>
            </w:r>
          </w:p>
          <w:p w14:paraId="6943AABC">
            <w:pPr>
              <w:numPr>
                <w:ilvl w:val="0"/>
                <w:numId w:val="32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回收区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宜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露天设置，通风良好；</w:t>
            </w:r>
          </w:p>
          <w:p w14:paraId="11A82461">
            <w:pPr>
              <w:numPr>
                <w:ilvl w:val="0"/>
                <w:numId w:val="32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涉二氯甲烷区域设置固定式二氯甲烷检测报警仪；</w:t>
            </w:r>
          </w:p>
          <w:p w14:paraId="7D7E8A7D">
            <w:pPr>
              <w:numPr>
                <w:ilvl w:val="0"/>
                <w:numId w:val="32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高温蒸汽管道外设置保温隔热层，防止烫伤；</w:t>
            </w:r>
          </w:p>
          <w:p w14:paraId="269DF091">
            <w:pPr>
              <w:numPr>
                <w:ilvl w:val="0"/>
                <w:numId w:val="32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现场动力设备设启动、急停按钮；</w:t>
            </w:r>
          </w:p>
          <w:p w14:paraId="702A1418">
            <w:pPr>
              <w:numPr>
                <w:ilvl w:val="0"/>
                <w:numId w:val="32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配备防毒面具、泄漏应急处理包等应急器材；</w:t>
            </w:r>
          </w:p>
          <w:p w14:paraId="6AB1BB11">
            <w:pPr>
              <w:numPr>
                <w:ilvl w:val="0"/>
                <w:numId w:val="32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钢直梯、防护平台及防护栏杆按GB4053要求设置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；</w:t>
            </w:r>
          </w:p>
          <w:p w14:paraId="78C31ED7">
            <w:pPr>
              <w:numPr>
                <w:ilvl w:val="0"/>
                <w:numId w:val="32"/>
              </w:numPr>
              <w:ind w:left="32" w:leftChars="0" w:firstLine="0" w:firstLineChars="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爆炸危险区域电气防爆应满足GB50058的要求。</w:t>
            </w:r>
          </w:p>
        </w:tc>
      </w:tr>
      <w:tr w14:paraId="6515AF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31D6AB50">
            <w:pPr>
              <w:pStyle w:val="14"/>
              <w:numPr>
                <w:ilvl w:val="0"/>
                <w:numId w:val="30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3E2EBC4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二氯甲烷萃取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间</w:t>
            </w:r>
          </w:p>
        </w:tc>
        <w:tc>
          <w:tcPr>
            <w:tcW w:w="1864" w:type="dxa"/>
            <w:noWrap w:val="0"/>
            <w:vAlign w:val="center"/>
          </w:tcPr>
          <w:p w14:paraId="48F0E85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火灾、可燃液体蒸气爆炸、中毒、窒息</w:t>
            </w:r>
          </w:p>
        </w:tc>
        <w:tc>
          <w:tcPr>
            <w:tcW w:w="1042" w:type="dxa"/>
            <w:noWrap w:val="0"/>
            <w:vAlign w:val="center"/>
          </w:tcPr>
          <w:p w14:paraId="5978D49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45F154B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3EC7D8C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1FCF937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205E552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1F555184">
            <w:pPr>
              <w:numPr>
                <w:ilvl w:val="0"/>
                <w:numId w:val="33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萃取工序在密闭房间内、密闭萃取槽中进行，正常运行无人员操作；</w:t>
            </w:r>
          </w:p>
          <w:p w14:paraId="5FCBEC3C">
            <w:pPr>
              <w:numPr>
                <w:ilvl w:val="0"/>
                <w:numId w:val="33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每条生产线萃取间设置固定式二氯甲烷检测报警仪，信号远传至24h有人值守消防控制室；</w:t>
            </w:r>
          </w:p>
          <w:p w14:paraId="285ED674">
            <w:pPr>
              <w:numPr>
                <w:ilvl w:val="0"/>
                <w:numId w:val="33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设置与检测报警联锁的防爆型事故排风系统；</w:t>
            </w:r>
          </w:p>
          <w:p w14:paraId="1EC4A94A">
            <w:pPr>
              <w:numPr>
                <w:ilvl w:val="0"/>
                <w:numId w:val="33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为巡检、维保人员配备便携式二氯甲烷检测仪和防毒面具；</w:t>
            </w:r>
          </w:p>
          <w:p w14:paraId="414AD603">
            <w:pPr>
              <w:numPr>
                <w:ilvl w:val="0"/>
                <w:numId w:val="33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每个萃取槽配套液位检测（就地显示+PLC远传），液位超限报警联锁关停进液泵；</w:t>
            </w:r>
          </w:p>
          <w:p w14:paraId="5DCFA3EE">
            <w:pPr>
              <w:numPr>
                <w:ilvl w:val="0"/>
                <w:numId w:val="33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萃取间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应按爆炸危险区域设计。如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按非爆炸危险区域设计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，应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配备固定式气体检测并联锁事故风机，确保浓度≤10%LEL；</w:t>
            </w:r>
          </w:p>
          <w:p w14:paraId="3BE55FF6">
            <w:p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7.含二氯甲烷废气经“密闭负压收集+压缩冷凝+排气筒”处理。</w:t>
            </w:r>
          </w:p>
        </w:tc>
      </w:tr>
      <w:tr w14:paraId="3E2EA32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4C8324FF">
            <w:pPr>
              <w:pStyle w:val="14"/>
              <w:numPr>
                <w:ilvl w:val="0"/>
                <w:numId w:val="30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3ECC321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蒸汽锅炉房（天然气蒸汽锅炉）</w:t>
            </w:r>
          </w:p>
        </w:tc>
        <w:tc>
          <w:tcPr>
            <w:tcW w:w="1864" w:type="dxa"/>
            <w:noWrap w:val="0"/>
            <w:vAlign w:val="center"/>
          </w:tcPr>
          <w:p w14:paraId="030852B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 容器爆炸、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管道爆炸、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可燃气体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爆炸、灼烫</w:t>
            </w:r>
          </w:p>
        </w:tc>
        <w:tc>
          <w:tcPr>
            <w:tcW w:w="1042" w:type="dxa"/>
            <w:noWrap w:val="0"/>
            <w:vAlign w:val="center"/>
          </w:tcPr>
          <w:p w14:paraId="63DE0FC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235A452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57BEEAE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956" w:type="dxa"/>
            <w:noWrap w:val="0"/>
            <w:vAlign w:val="center"/>
          </w:tcPr>
          <w:p w14:paraId="601232E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300</w:t>
            </w:r>
          </w:p>
        </w:tc>
        <w:tc>
          <w:tcPr>
            <w:tcW w:w="1160" w:type="dxa"/>
            <w:noWrap w:val="0"/>
            <w:vAlign w:val="center"/>
          </w:tcPr>
          <w:p w14:paraId="579302E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0E171E2D">
            <w:pPr>
              <w:numPr>
                <w:ilvl w:val="0"/>
                <w:numId w:val="34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锅炉设置自动点火程序控制和熄火保护装置；</w:t>
            </w:r>
          </w:p>
          <w:p w14:paraId="08B61805">
            <w:pPr>
              <w:numPr>
                <w:ilvl w:val="0"/>
                <w:numId w:val="34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燃烧器前天然气管道设超压/低压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检测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报警，低低压联锁关断燃气紧急切断阀；</w:t>
            </w:r>
          </w:p>
          <w:p w14:paraId="43C35334">
            <w:pPr>
              <w:numPr>
                <w:ilvl w:val="0"/>
                <w:numId w:val="34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设置极限低水位联锁保护装置和蒸汽超压保护装置；</w:t>
            </w:r>
          </w:p>
          <w:p w14:paraId="61498E98">
            <w:pPr>
              <w:numPr>
                <w:ilvl w:val="0"/>
                <w:numId w:val="34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每台锅炉设置2个安全阀，采用全启式弹簧安全阀，泄压导管引至室外安全方向；</w:t>
            </w:r>
          </w:p>
          <w:p w14:paraId="4298B98C">
            <w:pPr>
              <w:numPr>
                <w:ilvl w:val="0"/>
                <w:numId w:val="34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锅炉间设置甲烷检测探头，与燃气供气母管紧急切断阀和事故风机联动；</w:t>
            </w:r>
          </w:p>
          <w:p w14:paraId="2E86042F">
            <w:pPr>
              <w:numPr>
                <w:ilvl w:val="0"/>
                <w:numId w:val="34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锅炉间设防爆事故风机，事故换气次数≥12次/h；</w:t>
            </w:r>
          </w:p>
          <w:p w14:paraId="13EE1685">
            <w:pPr>
              <w:numPr>
                <w:ilvl w:val="0"/>
                <w:numId w:val="34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轻质屋面泄压，泄压面积≥锅炉间占地面积10%；</w:t>
            </w:r>
          </w:p>
          <w:p w14:paraId="0837A390">
            <w:pPr>
              <w:numPr>
                <w:ilvl w:val="0"/>
                <w:numId w:val="34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锅炉水位表、压力表等设置局部照明，采用≤36V安全电压；</w:t>
            </w:r>
          </w:p>
          <w:p w14:paraId="5C4CB34C">
            <w:pPr>
              <w:numPr>
                <w:ilvl w:val="0"/>
                <w:numId w:val="34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司炉工持证上岗；</w:t>
            </w:r>
          </w:p>
          <w:p w14:paraId="27A2200C">
            <w:pPr>
              <w:numPr>
                <w:ilvl w:val="0"/>
                <w:numId w:val="34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蒸汽管道设保温隔热层，安全阀、压力表定期校验。</w:t>
            </w:r>
          </w:p>
        </w:tc>
      </w:tr>
      <w:tr w14:paraId="7B62818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32C452A4">
            <w:pPr>
              <w:pStyle w:val="14"/>
              <w:numPr>
                <w:ilvl w:val="0"/>
                <w:numId w:val="30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596D234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导热油锅炉房</w:t>
            </w:r>
          </w:p>
        </w:tc>
        <w:tc>
          <w:tcPr>
            <w:tcW w:w="1864" w:type="dxa"/>
            <w:noWrap w:val="0"/>
            <w:vAlign w:val="center"/>
          </w:tcPr>
          <w:p w14:paraId="420412DA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 容器爆炸、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管道爆炸、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可燃气体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爆炸、灼烫</w:t>
            </w:r>
            <w:r>
              <w:rPr>
                <w:rStyle w:val="9"/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Style w:val="9"/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泄漏</w:t>
            </w:r>
          </w:p>
        </w:tc>
        <w:tc>
          <w:tcPr>
            <w:tcW w:w="1042" w:type="dxa"/>
            <w:noWrap w:val="0"/>
            <w:vAlign w:val="center"/>
          </w:tcPr>
          <w:p w14:paraId="039CD2A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0569DE5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27E6663E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956" w:type="dxa"/>
            <w:noWrap w:val="0"/>
            <w:vAlign w:val="center"/>
          </w:tcPr>
          <w:p w14:paraId="0F674DB5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04D415DD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7E68521B">
            <w:pPr>
              <w:numPr>
                <w:ilvl w:val="0"/>
                <w:numId w:val="3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导热油锅炉设置自动点火程序控制和熄火保护装置；</w:t>
            </w:r>
          </w:p>
          <w:p w14:paraId="1C357153">
            <w:pPr>
              <w:numPr>
                <w:ilvl w:val="0"/>
                <w:numId w:val="3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燃烧器前天然气管道设超压/低压报警，低低压联锁关断燃气紧急切断阀；</w:t>
            </w:r>
          </w:p>
          <w:p w14:paraId="663D775E">
            <w:pPr>
              <w:numPr>
                <w:ilvl w:val="0"/>
                <w:numId w:val="3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导热油锅炉房设置甲烷检测探头，与燃气切断阀和事故风机联动；</w:t>
            </w:r>
          </w:p>
          <w:p w14:paraId="65B43B97">
            <w:pPr>
              <w:numPr>
                <w:ilvl w:val="0"/>
                <w:numId w:val="3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事故换气次数≥12次/h，选用防爆型事故风机；</w:t>
            </w:r>
          </w:p>
          <w:p w14:paraId="3E98EAAE">
            <w:pPr>
              <w:numPr>
                <w:ilvl w:val="0"/>
                <w:numId w:val="3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导热油锅炉房外墙设泄压窗，泄压面积≥锅炉间占地面积10%；</w:t>
            </w:r>
          </w:p>
          <w:p w14:paraId="21E4C39E">
            <w:pPr>
              <w:numPr>
                <w:ilvl w:val="0"/>
                <w:numId w:val="3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导热油锅炉与用气设备其他用房共用隔墙采用抗爆墙；</w:t>
            </w:r>
          </w:p>
          <w:p w14:paraId="3100C150">
            <w:pPr>
              <w:numPr>
                <w:ilvl w:val="0"/>
                <w:numId w:val="3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导热油选择符合GB/T24747，每年至少取样检验一次</w:t>
            </w:r>
          </w:p>
          <w:p w14:paraId="24493605">
            <w:pPr>
              <w:numPr>
                <w:ilvl w:val="0"/>
                <w:numId w:val="3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导热油加热炉系统装设自动保护装置（膨胀罐低液位、出炉超温超压、循环泵停运、炉膛熄火等自动停炉）；</w:t>
            </w:r>
          </w:p>
          <w:p w14:paraId="3280DEAA">
            <w:pPr>
              <w:numPr>
                <w:ilvl w:val="0"/>
                <w:numId w:val="3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导热油管道采用焊接连接，公称压力≥1.6MPa，高点设放气阀、低点设排放阀；</w:t>
            </w:r>
          </w:p>
          <w:p w14:paraId="5B76BFDE">
            <w:pPr>
              <w:numPr>
                <w:ilvl w:val="0"/>
                <w:numId w:val="3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低位导热油储罐四周设泄漏收集围堰和导流沟，引至室外事故池。</w:t>
            </w:r>
          </w:p>
        </w:tc>
      </w:tr>
      <w:tr w14:paraId="4AFA5C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3F9535E4">
            <w:pPr>
              <w:pStyle w:val="14"/>
              <w:numPr>
                <w:ilvl w:val="0"/>
                <w:numId w:val="30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2FEF3B8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天然气调压柜及燃气管道系统 </w:t>
            </w:r>
          </w:p>
        </w:tc>
        <w:tc>
          <w:tcPr>
            <w:tcW w:w="1864" w:type="dxa"/>
            <w:noWrap w:val="0"/>
            <w:vAlign w:val="center"/>
          </w:tcPr>
          <w:p w14:paraId="219EB02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可燃气体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爆炸、窒息</w:t>
            </w:r>
          </w:p>
        </w:tc>
        <w:tc>
          <w:tcPr>
            <w:tcW w:w="1042" w:type="dxa"/>
            <w:noWrap w:val="0"/>
            <w:vAlign w:val="center"/>
          </w:tcPr>
          <w:p w14:paraId="50CAC3D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629D1C6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21E11C6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775FFE2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0E46B6D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5D401F22">
            <w:pPr>
              <w:numPr>
                <w:ilvl w:val="0"/>
                <w:numId w:val="36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调压柜设置在牢固基础上，四周设防护栏；</w:t>
            </w:r>
          </w:p>
          <w:p w14:paraId="1EFD9E5A">
            <w:pPr>
              <w:numPr>
                <w:ilvl w:val="0"/>
                <w:numId w:val="36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调压柜放散管管口高出地面≥4m，设阻火器；</w:t>
            </w:r>
          </w:p>
          <w:p w14:paraId="6770E43A">
            <w:pPr>
              <w:numPr>
                <w:ilvl w:val="0"/>
                <w:numId w:val="36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引入锅炉房/导热油锅炉房的燃气管道上设紧急自动切断阀及手动切断阀（自动关闭、现场人工开启型，停电时处于关闭状态）；</w:t>
            </w:r>
          </w:p>
          <w:p w14:paraId="1BD82885">
            <w:pPr>
              <w:numPr>
                <w:ilvl w:val="0"/>
                <w:numId w:val="36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埋地燃气管道采用PE100SDR11系列管道，埋深符合规范要求（车行道下≥0.9m）；</w:t>
            </w:r>
          </w:p>
          <w:p w14:paraId="5AF349E1">
            <w:pPr>
              <w:numPr>
                <w:ilvl w:val="0"/>
                <w:numId w:val="36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架空燃气管道采用20#无缝钢管，法兰连接处设跨接导线；</w:t>
            </w:r>
          </w:p>
          <w:p w14:paraId="5C31B317">
            <w:pPr>
              <w:numPr>
                <w:ilvl w:val="0"/>
                <w:numId w:val="36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燃气管道设置放散管，管口高出锅炉房屋脊2m以上；</w:t>
            </w:r>
          </w:p>
          <w:p w14:paraId="2B89F2D6">
            <w:pPr>
              <w:numPr>
                <w:ilvl w:val="0"/>
                <w:numId w:val="36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燃气管道涂刷中黄色安全色，标注介质名称和流向；</w:t>
            </w:r>
          </w:p>
          <w:p w14:paraId="63327C45">
            <w:pPr>
              <w:numPr>
                <w:ilvl w:val="0"/>
                <w:numId w:val="36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进出建筑物的燃气金属管道进出口处就近与建筑物接地装置连接。</w:t>
            </w:r>
          </w:p>
        </w:tc>
      </w:tr>
      <w:tr w14:paraId="2A8AE3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02A570B4">
            <w:pPr>
              <w:pStyle w:val="14"/>
              <w:numPr>
                <w:ilvl w:val="0"/>
                <w:numId w:val="30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60BADC5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粉尘涉爆区域（投料工序）</w:t>
            </w:r>
          </w:p>
        </w:tc>
        <w:tc>
          <w:tcPr>
            <w:tcW w:w="1864" w:type="dxa"/>
            <w:noWrap w:val="0"/>
            <w:vAlign w:val="center"/>
          </w:tcPr>
          <w:p w14:paraId="2DC5B63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粉尘爆炸、火灾</w:t>
            </w:r>
          </w:p>
        </w:tc>
        <w:tc>
          <w:tcPr>
            <w:tcW w:w="1042" w:type="dxa"/>
            <w:noWrap w:val="0"/>
            <w:vAlign w:val="center"/>
          </w:tcPr>
          <w:p w14:paraId="2FF2FD8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6F365A4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7F94244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628A7E5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7DBD8DA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63A6BC2C">
            <w:pPr>
              <w:numPr>
                <w:ilvl w:val="0"/>
                <w:numId w:val="37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聚乙烯（PE）粉料采用负压密闭投料，投料口形成负压，粉尘经胀圈式聚酯滤筒收集；</w:t>
            </w:r>
          </w:p>
          <w:p w14:paraId="0D1A1738">
            <w:pPr>
              <w:numPr>
                <w:ilvl w:val="0"/>
                <w:numId w:val="37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粉状CMC全封闭投料，物料袋装出料口与料仓进料口封闭连接，经真空吸料管吸入；</w:t>
            </w:r>
          </w:p>
          <w:p w14:paraId="520F4F48">
            <w:pPr>
              <w:numPr>
                <w:ilvl w:val="0"/>
                <w:numId w:val="37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制定粉尘清理制度，定期规范清理积尘；</w:t>
            </w:r>
          </w:p>
          <w:p w14:paraId="354B3A38">
            <w:pPr>
              <w:numPr>
                <w:ilvl w:val="0"/>
                <w:numId w:val="37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涉粉区域使用防爆电气设备；</w:t>
            </w:r>
          </w:p>
          <w:p w14:paraId="69BC1360">
            <w:pPr>
              <w:numPr>
                <w:ilvl w:val="0"/>
                <w:numId w:val="37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设备管道做好静电跨接和接地；</w:t>
            </w:r>
          </w:p>
          <w:p w14:paraId="5A18F3A5">
            <w:pPr>
              <w:numPr>
                <w:ilvl w:val="0"/>
                <w:numId w:val="37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作业人员配备防尘口罩等劳动防护用品；</w:t>
            </w:r>
          </w:p>
          <w:p w14:paraId="2502AC8D">
            <w:pPr>
              <w:numPr>
                <w:ilvl w:val="0"/>
                <w:numId w:val="37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干式除尘系统应采取泄爆、惰化、抑爆等控爆措施。除尘系统应满足GB17919、GB15577等要求；</w:t>
            </w:r>
          </w:p>
          <w:p w14:paraId="6D9423F6">
            <w:pPr>
              <w:numPr>
                <w:ilvl w:val="0"/>
                <w:numId w:val="37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建立粉尘防爆安全检查制度，定期开展检查。</w:t>
            </w:r>
          </w:p>
        </w:tc>
      </w:tr>
      <w:tr w14:paraId="710E79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76E688BC">
            <w:pPr>
              <w:pStyle w:val="14"/>
              <w:numPr>
                <w:ilvl w:val="0"/>
                <w:numId w:val="30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156165E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火灾自动报警及消防控制系统</w:t>
            </w:r>
          </w:p>
        </w:tc>
        <w:tc>
          <w:tcPr>
            <w:tcW w:w="1864" w:type="dxa"/>
            <w:noWrap w:val="0"/>
            <w:vAlign w:val="center"/>
          </w:tcPr>
          <w:p w14:paraId="00622D6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火灾</w:t>
            </w:r>
          </w:p>
        </w:tc>
        <w:tc>
          <w:tcPr>
            <w:tcW w:w="1042" w:type="dxa"/>
            <w:noWrap w:val="0"/>
            <w:vAlign w:val="center"/>
          </w:tcPr>
          <w:p w14:paraId="276CB14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6320DD3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3B7D0FF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4787140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6CB84FF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5521FC82">
            <w:pPr>
              <w:numPr>
                <w:ilvl w:val="0"/>
                <w:numId w:val="38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生产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车间、再造粒车间、辅料库、成品库等设置火灾自动报警系统；</w:t>
            </w:r>
          </w:p>
          <w:p w14:paraId="6563F128">
            <w:pPr>
              <w:numPr>
                <w:ilvl w:val="0"/>
                <w:numId w:val="38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消防控制室24h有人值守；</w:t>
            </w:r>
          </w:p>
          <w:p w14:paraId="46611268">
            <w:pPr>
              <w:numPr>
                <w:ilvl w:val="0"/>
                <w:numId w:val="38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系统由火灾探测器、手动报警按钮、声光报警器、消防应急广播、消防专用电话等组成；</w:t>
            </w:r>
          </w:p>
          <w:p w14:paraId="6C80EFBE">
            <w:pPr>
              <w:numPr>
                <w:ilvl w:val="0"/>
                <w:numId w:val="38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消防水泵、防排烟风机等在消防控制室设手动直接控制装置；</w:t>
            </w:r>
          </w:p>
          <w:p w14:paraId="20822499">
            <w:pPr>
              <w:numPr>
                <w:ilvl w:val="0"/>
                <w:numId w:val="38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消防联动控制器按设定逻辑发出联动控制信号；</w:t>
            </w:r>
          </w:p>
          <w:p w14:paraId="0D4D2343">
            <w:pPr>
              <w:numPr>
                <w:ilvl w:val="0"/>
                <w:numId w:val="38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消防控制室每班值班人员不少于2人，持证上岗。</w:t>
            </w:r>
          </w:p>
        </w:tc>
      </w:tr>
      <w:tr w14:paraId="116664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7E3E5848">
            <w:pPr>
              <w:pStyle w:val="14"/>
              <w:numPr>
                <w:ilvl w:val="0"/>
                <w:numId w:val="30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680C416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危废仓库（丙1类仓库）</w:t>
            </w:r>
          </w:p>
        </w:tc>
        <w:tc>
          <w:tcPr>
            <w:tcW w:w="1864" w:type="dxa"/>
            <w:noWrap w:val="0"/>
            <w:vAlign w:val="center"/>
          </w:tcPr>
          <w:p w14:paraId="5BD3DE6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火灾、中毒、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可燃液体蒸气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</w:t>
            </w:r>
          </w:p>
        </w:tc>
        <w:tc>
          <w:tcPr>
            <w:tcW w:w="1042" w:type="dxa"/>
            <w:noWrap w:val="0"/>
            <w:vAlign w:val="center"/>
          </w:tcPr>
          <w:p w14:paraId="33EBE00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700C76A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0F5E579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4DD7E08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032C2F5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29B7E320">
            <w:pPr>
              <w:numPr>
                <w:ilvl w:val="0"/>
                <w:numId w:val="3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危险废物按编号分类存放，禁忌物料不得混存；</w:t>
            </w:r>
          </w:p>
          <w:p w14:paraId="5C7E236E">
            <w:pPr>
              <w:numPr>
                <w:ilvl w:val="0"/>
                <w:numId w:val="3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危废仓库四周设置导流槽和收集坑；</w:t>
            </w:r>
          </w:p>
          <w:p w14:paraId="6C0C51B0">
            <w:pPr>
              <w:numPr>
                <w:ilvl w:val="0"/>
                <w:numId w:val="3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利用外墙上可开启外窗自然通风；</w:t>
            </w:r>
          </w:p>
          <w:p w14:paraId="73025953">
            <w:pPr>
              <w:numPr>
                <w:ilvl w:val="0"/>
                <w:numId w:val="3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设置防腐、防渗设施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；</w:t>
            </w:r>
          </w:p>
          <w:p w14:paraId="3E14113B">
            <w:pPr>
              <w:numPr>
                <w:ilvl w:val="0"/>
                <w:numId w:val="3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设置视频监控；</w:t>
            </w:r>
          </w:p>
          <w:p w14:paraId="6ED3CE88">
            <w:pPr>
              <w:numPr>
                <w:ilvl w:val="0"/>
                <w:numId w:val="3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配备沙箱</w:t>
            </w:r>
            <w:bookmarkStart w:id="3" w:name="FunCunProofread101324"/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  <w:u w:val="none" w:color="FFFFFF"/>
                <w:shd w:val="clear" w:color="auto" w:fill="auto"/>
              </w:rPr>
              <w:t>及铁锹、</w:t>
            </w:r>
            <w:bookmarkEnd w:id="3"/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消防器材；</w:t>
            </w:r>
          </w:p>
          <w:p w14:paraId="5D809748">
            <w:pPr>
              <w:numPr>
                <w:ilvl w:val="0"/>
                <w:numId w:val="3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电源开关设在仓库外，并有防雨防潮措施；</w:t>
            </w:r>
          </w:p>
          <w:p w14:paraId="75329D0D">
            <w:pPr>
              <w:numPr>
                <w:ilvl w:val="0"/>
                <w:numId w:val="39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保持“五距”（墙距、垛距、柱距、顶距、灯距）符合要求。</w:t>
            </w:r>
          </w:p>
        </w:tc>
      </w:tr>
      <w:tr w14:paraId="7EB22A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3B6F4678">
            <w:pPr>
              <w:pStyle w:val="14"/>
              <w:numPr>
                <w:ilvl w:val="0"/>
                <w:numId w:val="30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2AE54D5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成品库/辅料库（丙2类仓库）</w:t>
            </w:r>
          </w:p>
        </w:tc>
        <w:tc>
          <w:tcPr>
            <w:tcW w:w="1864" w:type="dxa"/>
            <w:noWrap w:val="0"/>
            <w:vAlign w:val="center"/>
          </w:tcPr>
          <w:p w14:paraId="0BFADB2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火灾、坍塌</w:t>
            </w:r>
          </w:p>
        </w:tc>
        <w:tc>
          <w:tcPr>
            <w:tcW w:w="1042" w:type="dxa"/>
            <w:noWrap w:val="0"/>
            <w:vAlign w:val="center"/>
          </w:tcPr>
          <w:p w14:paraId="02D5651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7425DBB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58E0017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956" w:type="dxa"/>
            <w:noWrap w:val="0"/>
            <w:vAlign w:val="center"/>
          </w:tcPr>
          <w:p w14:paraId="1C6699F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7BDF67D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293D7E48">
            <w:pPr>
              <w:numPr>
                <w:ilvl w:val="0"/>
                <w:numId w:val="40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库内物品分类、分堆、限额存放，每个堆垛面积≤150㎡；</w:t>
            </w:r>
          </w:p>
          <w:p w14:paraId="23A04DC4">
            <w:pPr>
              <w:numPr>
                <w:ilvl w:val="0"/>
                <w:numId w:val="40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堆垛与照明灯距离≥0.5m，与墙距≥0.5m，与柱距≥0.3m，垛距≥1m；</w:t>
            </w:r>
          </w:p>
          <w:p w14:paraId="1961ABEA">
            <w:pPr>
              <w:numPr>
                <w:ilvl w:val="0"/>
                <w:numId w:val="40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主通道宽度≥2m；</w:t>
            </w:r>
          </w:p>
          <w:p w14:paraId="7DAC75B3">
            <w:pPr>
              <w:numPr>
                <w:ilvl w:val="0"/>
                <w:numId w:val="40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库内设自动喷水灭火系统；</w:t>
            </w:r>
          </w:p>
          <w:p w14:paraId="7A50C180">
            <w:pPr>
              <w:numPr>
                <w:ilvl w:val="0"/>
                <w:numId w:val="40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利用外墙上可开启外窗及屋面气</w:t>
            </w:r>
            <w:bookmarkStart w:id="4" w:name="FunCunProofread103291"/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  <w:u w:val="none" w:color="FFFFFF"/>
                <w:shd w:val="clear" w:color="auto" w:fill="auto"/>
              </w:rPr>
              <w:t>楼</w:t>
            </w:r>
            <w:bookmarkEnd w:id="4"/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自然通风；</w:t>
            </w:r>
          </w:p>
          <w:p w14:paraId="3C310AA3">
            <w:pPr>
              <w:numPr>
                <w:ilvl w:val="0"/>
                <w:numId w:val="40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严禁烟火，设置“禁止烟火”警示标志；</w:t>
            </w:r>
          </w:p>
          <w:p w14:paraId="3FA53788">
            <w:pPr>
              <w:numPr>
                <w:ilvl w:val="0"/>
                <w:numId w:val="40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消防通道保持畅通。</w:t>
            </w:r>
          </w:p>
        </w:tc>
      </w:tr>
      <w:tr w14:paraId="381D27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23CB7B3B">
            <w:pPr>
              <w:pStyle w:val="14"/>
              <w:numPr>
                <w:ilvl w:val="0"/>
                <w:numId w:val="30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385778B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 制冷机房</w:t>
            </w:r>
          </w:p>
        </w:tc>
        <w:tc>
          <w:tcPr>
            <w:tcW w:w="1864" w:type="dxa"/>
            <w:noWrap w:val="0"/>
            <w:vAlign w:val="center"/>
          </w:tcPr>
          <w:p w14:paraId="2DEEA13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容器爆炸、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管道爆炸、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窒息、冻伤、机械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致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害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、触电</w:t>
            </w:r>
          </w:p>
        </w:tc>
        <w:tc>
          <w:tcPr>
            <w:tcW w:w="1042" w:type="dxa"/>
            <w:noWrap w:val="0"/>
            <w:vAlign w:val="center"/>
          </w:tcPr>
          <w:p w14:paraId="0E55639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551A29F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1210F3E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7BBF9A7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7AAAC77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5FD49187">
            <w:pPr>
              <w:numPr>
                <w:ilvl w:val="0"/>
                <w:numId w:val="41"/>
              </w:numPr>
              <w:ind w:left="32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冷冻机房设置制冷剂泄漏检测探头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或氧含量监测探头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，信号远传至消防控制室；</w:t>
            </w:r>
          </w:p>
          <w:p w14:paraId="0DAA3C24">
            <w:pPr>
              <w:numPr>
                <w:ilvl w:val="0"/>
                <w:numId w:val="41"/>
              </w:numPr>
              <w:ind w:left="32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设置事故排风机，换气次数≥12次/h，在机房内和门外墙上设人工启停按钮；</w:t>
            </w:r>
          </w:p>
          <w:p w14:paraId="34753BCA">
            <w:pPr>
              <w:numPr>
                <w:ilvl w:val="0"/>
                <w:numId w:val="41"/>
              </w:numPr>
              <w:ind w:left="32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事故排风机采用专用回路供电，过载保护作用于信号报警；</w:t>
            </w:r>
          </w:p>
          <w:p w14:paraId="655B304E">
            <w:pPr>
              <w:numPr>
                <w:ilvl w:val="0"/>
                <w:numId w:val="41"/>
              </w:numPr>
              <w:ind w:left="32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制冷压缩机冷却水出水管设断水停机保护装置，控制柜设紧急停机按钮；</w:t>
            </w:r>
          </w:p>
          <w:p w14:paraId="7E4925D2">
            <w:pPr>
              <w:numPr>
                <w:ilvl w:val="0"/>
                <w:numId w:val="41"/>
              </w:numPr>
              <w:ind w:left="32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冷媒管道设隔热层进行保冷；</w:t>
            </w:r>
          </w:p>
          <w:p w14:paraId="668821A5">
            <w:pPr>
              <w:numPr>
                <w:ilvl w:val="0"/>
                <w:numId w:val="41"/>
              </w:numPr>
              <w:ind w:left="32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低温设备、管道外表面采用硬质聚氨酯现场发泡保温；</w:t>
            </w:r>
          </w:p>
          <w:p w14:paraId="728E29EA">
            <w:pPr>
              <w:numPr>
                <w:ilvl w:val="0"/>
                <w:numId w:val="41"/>
              </w:numPr>
              <w:ind w:left="32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安全阀泄压管通向室外安全处；</w:t>
            </w:r>
          </w:p>
          <w:p w14:paraId="583E62DB">
            <w:pPr>
              <w:numPr>
                <w:ilvl w:val="0"/>
                <w:numId w:val="41"/>
              </w:numPr>
              <w:ind w:left="32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制冷剂循环泵配备断液报警和自动停泵装置。</w:t>
            </w:r>
          </w:p>
        </w:tc>
      </w:tr>
      <w:tr w14:paraId="27292D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77975993">
            <w:pPr>
              <w:pStyle w:val="14"/>
              <w:numPr>
                <w:ilvl w:val="0"/>
                <w:numId w:val="30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2429361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氮气制备系统及氮气储罐</w:t>
            </w:r>
          </w:p>
        </w:tc>
        <w:tc>
          <w:tcPr>
            <w:tcW w:w="1864" w:type="dxa"/>
            <w:noWrap w:val="0"/>
            <w:vAlign w:val="center"/>
          </w:tcPr>
          <w:p w14:paraId="597BBB6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窒息、容器爆炸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、机械致害、触电</w:t>
            </w:r>
          </w:p>
        </w:tc>
        <w:tc>
          <w:tcPr>
            <w:tcW w:w="1042" w:type="dxa"/>
            <w:noWrap w:val="0"/>
            <w:vAlign w:val="center"/>
          </w:tcPr>
          <w:p w14:paraId="6431342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153A71D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075FFAD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3B6E11D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052A8CD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73146078">
            <w:pPr>
              <w:numPr>
                <w:ilvl w:val="0"/>
                <w:numId w:val="42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制氮系统区域设置固定式氧含量检测报警仪；</w:t>
            </w:r>
          </w:p>
          <w:p w14:paraId="31D28BAF">
            <w:pPr>
              <w:numPr>
                <w:ilvl w:val="0"/>
                <w:numId w:val="42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氮气储罐设置压力表、安全阀；</w:t>
            </w:r>
          </w:p>
          <w:p w14:paraId="21CCAEF2">
            <w:pPr>
              <w:numPr>
                <w:ilvl w:val="0"/>
                <w:numId w:val="42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氮气气瓶间配置固定式氧浓度检测报警仪（报警设定值19.5%VOL）；</w:t>
            </w:r>
          </w:p>
          <w:p w14:paraId="521FEF49">
            <w:pPr>
              <w:numPr>
                <w:ilvl w:val="0"/>
                <w:numId w:val="42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氮气吹扫严格按规程操作，人员站在上风侧，佩戴正压呼吸器；</w:t>
            </w:r>
          </w:p>
          <w:p w14:paraId="0CA8C89F">
            <w:pPr>
              <w:numPr>
                <w:ilvl w:val="0"/>
                <w:numId w:val="42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氮气、氧气放散应引至室外安全地点；</w:t>
            </w:r>
          </w:p>
          <w:p w14:paraId="522805FC">
            <w:pPr>
              <w:numPr>
                <w:ilvl w:val="0"/>
                <w:numId w:val="42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发生泄漏立即启动排风系统，人员撤离至上风处。</w:t>
            </w:r>
          </w:p>
        </w:tc>
      </w:tr>
      <w:tr w14:paraId="67140F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588B55A4">
            <w:pPr>
              <w:pStyle w:val="14"/>
              <w:numPr>
                <w:ilvl w:val="0"/>
                <w:numId w:val="30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15987CB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高处作业区域（设备检修平台、车顶作业等）</w:t>
            </w:r>
          </w:p>
        </w:tc>
        <w:tc>
          <w:tcPr>
            <w:tcW w:w="1864" w:type="dxa"/>
            <w:noWrap w:val="0"/>
            <w:vAlign w:val="center"/>
          </w:tcPr>
          <w:p w14:paraId="59968C2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高处坠落</w:t>
            </w:r>
          </w:p>
        </w:tc>
        <w:tc>
          <w:tcPr>
            <w:tcW w:w="1042" w:type="dxa"/>
            <w:noWrap w:val="0"/>
            <w:vAlign w:val="center"/>
          </w:tcPr>
          <w:p w14:paraId="4E1F829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254EB52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0D620987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787C870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0FEB3E4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25FFDF20">
            <w:pPr>
              <w:numPr>
                <w:ilvl w:val="0"/>
                <w:numId w:val="43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平台、通道设置防护栏杆，符合GB4053要求；</w:t>
            </w:r>
          </w:p>
          <w:p w14:paraId="54E47782">
            <w:pPr>
              <w:numPr>
                <w:ilvl w:val="0"/>
                <w:numId w:val="43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高处作业佩戴安全带；</w:t>
            </w:r>
          </w:p>
          <w:p w14:paraId="23C9BC78">
            <w:pPr>
              <w:numPr>
                <w:ilvl w:val="0"/>
                <w:numId w:val="43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严格执行高处作业审批制度；</w:t>
            </w:r>
          </w:p>
          <w:p w14:paraId="2B0913F1">
            <w:pPr>
              <w:numPr>
                <w:ilvl w:val="0"/>
                <w:numId w:val="43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作业人员经培训合格后上岗；</w:t>
            </w:r>
          </w:p>
          <w:p w14:paraId="1E34500A">
            <w:pPr>
              <w:numPr>
                <w:ilvl w:val="0"/>
                <w:numId w:val="43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恶劣天气停止室外高处作业；</w:t>
            </w:r>
          </w:p>
          <w:p w14:paraId="517BD118">
            <w:pPr>
              <w:ind w:left="7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6.设置安全警示标识。</w:t>
            </w:r>
          </w:p>
        </w:tc>
      </w:tr>
      <w:tr w14:paraId="5DBDE8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25DD13BD">
            <w:pPr>
              <w:pStyle w:val="14"/>
              <w:numPr>
                <w:ilvl w:val="0"/>
                <w:numId w:val="30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1A8D49A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再造粒车间（废基膜撕碎、熔融挤出造粒）</w:t>
            </w:r>
          </w:p>
        </w:tc>
        <w:tc>
          <w:tcPr>
            <w:tcW w:w="1864" w:type="dxa"/>
            <w:noWrap w:val="0"/>
            <w:vAlign w:val="center"/>
          </w:tcPr>
          <w:p w14:paraId="36F51CE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机械致害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、火灾、触电、灼烫</w:t>
            </w:r>
          </w:p>
        </w:tc>
        <w:tc>
          <w:tcPr>
            <w:tcW w:w="1042" w:type="dxa"/>
            <w:noWrap w:val="0"/>
            <w:vAlign w:val="center"/>
          </w:tcPr>
          <w:p w14:paraId="6913216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7FB7C63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00BA79A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956" w:type="dxa"/>
            <w:noWrap w:val="0"/>
            <w:vAlign w:val="center"/>
          </w:tcPr>
          <w:p w14:paraId="4E10ADD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2970115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14B3AD03">
            <w:pPr>
              <w:numPr>
                <w:ilvl w:val="0"/>
                <w:numId w:val="44"/>
              </w:numPr>
              <w:ind w:left="7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造粒设备转动部件设置防护罩；</w:t>
            </w:r>
          </w:p>
          <w:p w14:paraId="1063E9CA">
            <w:pPr>
              <w:numPr>
                <w:ilvl w:val="0"/>
                <w:numId w:val="44"/>
              </w:numPr>
              <w:ind w:left="7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电机安装可靠接地线和过载保护装置；</w:t>
            </w:r>
          </w:p>
          <w:p w14:paraId="3D8E74B1">
            <w:pPr>
              <w:numPr>
                <w:ilvl w:val="0"/>
                <w:numId w:val="44"/>
              </w:numPr>
              <w:ind w:left="7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挤出机高温段设置有效隔热措施和防高温警示标识；</w:t>
            </w:r>
          </w:p>
          <w:p w14:paraId="7558BF4B">
            <w:pPr>
              <w:numPr>
                <w:ilvl w:val="0"/>
                <w:numId w:val="44"/>
              </w:numPr>
              <w:ind w:left="7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设备前设永磁筒防止金属异物进入；</w:t>
            </w:r>
          </w:p>
          <w:p w14:paraId="7AFD7CB4">
            <w:pPr>
              <w:numPr>
                <w:ilvl w:val="0"/>
                <w:numId w:val="44"/>
              </w:numPr>
              <w:ind w:left="7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挤出机组电气控制系统具备主电动机过载报警停车、机头料压超限报警停车功能；</w:t>
            </w:r>
          </w:p>
          <w:p w14:paraId="25B8238E">
            <w:pPr>
              <w:numPr>
                <w:ilvl w:val="0"/>
                <w:numId w:val="44"/>
              </w:numPr>
              <w:ind w:left="7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操作柜设紧急停车按钮；</w:t>
            </w:r>
          </w:p>
          <w:p w14:paraId="563CD4FF">
            <w:pPr>
              <w:numPr>
                <w:ilvl w:val="0"/>
                <w:numId w:val="44"/>
              </w:numPr>
              <w:ind w:left="7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熔融挤出废气经集气罩+油烟净化装置+活性炭吸附+排气筒处理。</w:t>
            </w:r>
          </w:p>
        </w:tc>
      </w:tr>
      <w:tr w14:paraId="5CAE0A4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058E4F83">
            <w:pPr>
              <w:pStyle w:val="14"/>
              <w:numPr>
                <w:ilvl w:val="0"/>
                <w:numId w:val="30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16D91A6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 涂布工序（导热油加热烘干）</w:t>
            </w:r>
          </w:p>
        </w:tc>
        <w:tc>
          <w:tcPr>
            <w:tcW w:w="1864" w:type="dxa"/>
            <w:noWrap w:val="0"/>
            <w:vAlign w:val="center"/>
          </w:tcPr>
          <w:p w14:paraId="1318385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灼烫、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机械致害</w:t>
            </w:r>
          </w:p>
        </w:tc>
        <w:tc>
          <w:tcPr>
            <w:tcW w:w="1042" w:type="dxa"/>
            <w:noWrap w:val="0"/>
            <w:vAlign w:val="center"/>
          </w:tcPr>
          <w:p w14:paraId="6E81444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66A6979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2C59265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956" w:type="dxa"/>
            <w:noWrap w:val="0"/>
            <w:vAlign w:val="center"/>
          </w:tcPr>
          <w:p w14:paraId="4E13022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6DDAA3B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4168DBE2">
            <w:pPr>
              <w:numPr>
                <w:ilvl w:val="0"/>
                <w:numId w:val="45"/>
              </w:numPr>
              <w:ind w:left="7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导热油管道外设置保温隔热层；</w:t>
            </w:r>
          </w:p>
          <w:p w14:paraId="564DE8A6">
            <w:pPr>
              <w:numPr>
                <w:ilvl w:val="0"/>
                <w:numId w:val="45"/>
              </w:numPr>
              <w:ind w:left="7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涂布机等设备转传动部位设置牢固可靠的防护罩；</w:t>
            </w:r>
          </w:p>
          <w:p w14:paraId="5F4A23F0">
            <w:pPr>
              <w:numPr>
                <w:ilvl w:val="0"/>
                <w:numId w:val="45"/>
              </w:numPr>
              <w:ind w:left="7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现场动力设备操作柜设启动、急停按钮；</w:t>
            </w:r>
          </w:p>
          <w:p w14:paraId="0A116D2D">
            <w:pPr>
              <w:numPr>
                <w:ilvl w:val="0"/>
                <w:numId w:val="45"/>
              </w:numPr>
              <w:ind w:left="7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可能产生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机械致害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部位设置“当心机械伤人”安全警示标识；</w:t>
            </w:r>
          </w:p>
          <w:p w14:paraId="16278D32">
            <w:pPr>
              <w:numPr>
                <w:ilvl w:val="0"/>
                <w:numId w:val="45"/>
              </w:numPr>
              <w:ind w:left="7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作业人员配备防护手套、防护口罩等劳动防护用品。</w:t>
            </w:r>
          </w:p>
        </w:tc>
      </w:tr>
      <w:tr w14:paraId="7581B2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5D02E6AF">
            <w:pPr>
              <w:pStyle w:val="14"/>
              <w:numPr>
                <w:ilvl w:val="0"/>
                <w:numId w:val="30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6794EFC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机加工/分切工序（分切机、收卷机等）</w:t>
            </w:r>
          </w:p>
        </w:tc>
        <w:tc>
          <w:tcPr>
            <w:tcW w:w="1864" w:type="dxa"/>
            <w:noWrap w:val="0"/>
            <w:vAlign w:val="center"/>
          </w:tcPr>
          <w:p w14:paraId="48E32E0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机械致害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、触电</w:t>
            </w:r>
          </w:p>
        </w:tc>
        <w:tc>
          <w:tcPr>
            <w:tcW w:w="1042" w:type="dxa"/>
            <w:noWrap w:val="0"/>
            <w:vAlign w:val="center"/>
          </w:tcPr>
          <w:p w14:paraId="31CBF1E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60A4156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05A572C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956" w:type="dxa"/>
            <w:noWrap w:val="0"/>
            <w:vAlign w:val="center"/>
          </w:tcPr>
          <w:p w14:paraId="4322280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1E9104F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1884FFAD">
            <w:pPr>
              <w:numPr>
                <w:ilvl w:val="0"/>
                <w:numId w:val="46"/>
              </w:numPr>
              <w:ind w:left="7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分切机、收卷机等设备转传动部位设置防护罩；</w:t>
            </w:r>
          </w:p>
          <w:p w14:paraId="66061503">
            <w:pPr>
              <w:numPr>
                <w:ilvl w:val="0"/>
                <w:numId w:val="46"/>
              </w:numPr>
              <w:ind w:left="7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分切机切纸区设光电、行程等安全联锁装置；</w:t>
            </w:r>
          </w:p>
          <w:p w14:paraId="3C98EAC5">
            <w:pPr>
              <w:numPr>
                <w:ilvl w:val="0"/>
                <w:numId w:val="46"/>
              </w:numPr>
              <w:ind w:left="7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设备设声光安全警报系统，开停车发送安全警报；</w:t>
            </w:r>
          </w:p>
          <w:p w14:paraId="790BAB43">
            <w:pPr>
              <w:numPr>
                <w:ilvl w:val="0"/>
                <w:numId w:val="46"/>
              </w:numPr>
              <w:ind w:left="7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地面划设安全警示线；</w:t>
            </w:r>
          </w:p>
          <w:p w14:paraId="72BE678A">
            <w:pPr>
              <w:numPr>
                <w:ilvl w:val="0"/>
                <w:numId w:val="46"/>
              </w:numPr>
              <w:ind w:left="7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设备电气有良好接地保护；</w:t>
            </w:r>
          </w:p>
          <w:p w14:paraId="0E0A4742">
            <w:pPr>
              <w:numPr>
                <w:ilvl w:val="0"/>
                <w:numId w:val="46"/>
              </w:numPr>
              <w:ind w:left="7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操作柜设启动、急停按钮；</w:t>
            </w:r>
          </w:p>
          <w:p w14:paraId="08D08B23">
            <w:pPr>
              <w:numPr>
                <w:ilvl w:val="0"/>
                <w:numId w:val="46"/>
              </w:numPr>
              <w:ind w:left="7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作业人员经培训合格后上岗。</w:t>
            </w:r>
          </w:p>
        </w:tc>
      </w:tr>
    </w:tbl>
    <w:p w14:paraId="06D2512B">
      <w:pPr>
        <w:widowControl/>
        <w:ind w:firstLine="630" w:firstLineChars="300"/>
        <w:jc w:val="left"/>
        <w:rPr>
          <w:rFonts w:ascii="Times New Roman" w:hAnsi="Times New Roman" w:eastAsia="仿宋_GB2312" w:cs="Times New Roman"/>
          <w:color w:val="auto"/>
        </w:rPr>
      </w:pPr>
    </w:p>
    <w:p w14:paraId="17563C3D">
      <w:pPr>
        <w:widowControl/>
        <w:ind w:firstLine="643" w:firstLineChars="200"/>
        <w:jc w:val="left"/>
        <w:rPr>
          <w:rFonts w:ascii="Times New Roman" w:hAnsi="Times New Roman" w:eastAsia="仿宋_GB2312" w:cs="Times New Roman"/>
          <w:b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auto"/>
          <w:sz w:val="32"/>
          <w:szCs w:val="32"/>
        </w:rPr>
        <w:t>单晶硅</w:t>
      </w:r>
      <w:r>
        <w:rPr>
          <w:rFonts w:ascii="Times New Roman" w:hAnsi="Times New Roman" w:eastAsia="仿宋_GB2312" w:cs="Times New Roman"/>
          <w:b/>
          <w:color w:val="auto"/>
          <w:sz w:val="32"/>
          <w:szCs w:val="32"/>
        </w:rPr>
        <w:t>企业3级安全风险源点主要包括：</w:t>
      </w:r>
      <w:r>
        <w:rPr>
          <w:rFonts w:hint="eastAsia" w:ascii="Times New Roman" w:hAnsi="Times New Roman" w:eastAsia="仿宋_GB2312" w:cs="Times New Roman"/>
          <w:b/>
          <w:color w:val="auto"/>
          <w:sz w:val="32"/>
          <w:szCs w:val="32"/>
          <w:lang w:val="en-US" w:eastAsia="zh-CN"/>
        </w:rPr>
        <w:t>切片（硅片）车间，硅片清洗和分选车间、</w:t>
      </w:r>
      <w:r>
        <w:rPr>
          <w:rFonts w:hint="eastAsia" w:ascii="Times New Roman" w:hAnsi="Times New Roman" w:eastAsia="仿宋_GB2312" w:cs="Times New Roman"/>
          <w:b/>
          <w:color w:val="auto"/>
          <w:sz w:val="32"/>
          <w:szCs w:val="32"/>
        </w:rPr>
        <w:t>成品包装</w:t>
      </w:r>
      <w:r>
        <w:rPr>
          <w:rFonts w:ascii="Times New Roman" w:hAnsi="Times New Roman" w:eastAsia="仿宋_GB2312" w:cs="Times New Roman"/>
          <w:b/>
          <w:color w:val="auto"/>
          <w:sz w:val="32"/>
          <w:szCs w:val="32"/>
        </w:rPr>
        <w:t>区域</w:t>
      </w:r>
      <w:r>
        <w:rPr>
          <w:rFonts w:hint="eastAsia" w:ascii="Times New Roman" w:hAnsi="Times New Roman" w:eastAsia="仿宋_GB2312" w:cs="Times New Roman"/>
          <w:b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b/>
          <w:color w:val="auto"/>
          <w:sz w:val="32"/>
          <w:szCs w:val="32"/>
        </w:rPr>
        <w:t>包装材料储存及使用场所等。企业在实际应用时，应根据自身生产工艺、设备设施的实际情况，在本表基础上进行风险源点的调整、补充和完善</w:t>
      </w:r>
      <w:r>
        <w:rPr>
          <w:rFonts w:ascii="Times New Roman" w:hAnsi="Times New Roman" w:eastAsia="仿宋_GB2312" w:cs="Times New Roman"/>
          <w:b/>
          <w:color w:val="auto"/>
          <w:sz w:val="32"/>
          <w:szCs w:val="32"/>
        </w:rPr>
        <w:t>。对于已采取有效控制措施的风险源点，应进行现实风险评价，确认其风险等级是否降至可接受程度。</w:t>
      </w:r>
    </w:p>
    <w:p w14:paraId="5E2AECEC">
      <w:pPr>
        <w:pStyle w:val="2"/>
        <w:spacing w:before="0" w:after="0" w:line="377" w:lineRule="auto"/>
        <w:ind w:firstLine="551" w:firstLineChars="196"/>
        <w:rPr>
          <w:rFonts w:ascii="Times New Roman" w:hAnsi="Times New Roman" w:eastAsia="仿宋_GB2312" w:cs="Times New Roman"/>
          <w:color w:val="auto"/>
        </w:rPr>
      </w:pPr>
      <w:r>
        <w:rPr>
          <w:rFonts w:hint="eastAsia" w:ascii="Times New Roman" w:hAnsi="Times New Roman" w:eastAsia="仿宋_GB2312" w:cs="Times New Roman"/>
          <w:color w:val="auto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color w:val="auto"/>
        </w:rPr>
        <w:t>.</w:t>
      </w:r>
      <w:r>
        <w:rPr>
          <w:rFonts w:hint="eastAsia" w:ascii="Times New Roman" w:hAnsi="Times New Roman" w:eastAsia="仿宋_GB2312" w:cs="Times New Roman"/>
          <w:color w:val="auto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color w:val="auto"/>
        </w:rPr>
        <w:t>.3锂电池负极材料</w:t>
      </w:r>
    </w:p>
    <w:tbl>
      <w:tblPr>
        <w:tblStyle w:val="7"/>
        <w:tblW w:w="1416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2153"/>
        <w:gridCol w:w="1864"/>
        <w:gridCol w:w="1042"/>
        <w:gridCol w:w="1276"/>
        <w:gridCol w:w="1003"/>
        <w:gridCol w:w="956"/>
        <w:gridCol w:w="1160"/>
        <w:gridCol w:w="4100"/>
      </w:tblGrid>
      <w:tr w14:paraId="0FED8A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0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73775870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153" w:type="dxa"/>
            <w:vMerge w:val="restart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7235BE7B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风险源点</w:t>
            </w:r>
          </w:p>
        </w:tc>
        <w:tc>
          <w:tcPr>
            <w:tcW w:w="1864" w:type="dxa"/>
            <w:vMerge w:val="restart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2F4F3DF7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主要事故类型</w:t>
            </w:r>
          </w:p>
        </w:tc>
        <w:tc>
          <w:tcPr>
            <w:tcW w:w="5437" w:type="dxa"/>
            <w:gridSpan w:val="5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535AEDB9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固有风险评价</w:t>
            </w:r>
          </w:p>
        </w:tc>
        <w:tc>
          <w:tcPr>
            <w:tcW w:w="4100" w:type="dxa"/>
            <w:vMerge w:val="restart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6F0D937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主要控制措施</w:t>
            </w:r>
          </w:p>
        </w:tc>
      </w:tr>
      <w:tr w14:paraId="36D03E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06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8" w:space="0"/>
            </w:tcBorders>
            <w:noWrap w:val="0"/>
            <w:vAlign w:val="center"/>
          </w:tcPr>
          <w:p w14:paraId="0EB59D6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vMerge w:val="continue"/>
            <w:tcBorders>
              <w:top w:val="single" w:color="auto" w:sz="12" w:space="0"/>
              <w:bottom w:val="single" w:color="auto" w:sz="8" w:space="0"/>
            </w:tcBorders>
            <w:noWrap w:val="0"/>
            <w:vAlign w:val="center"/>
          </w:tcPr>
          <w:p w14:paraId="5AF6851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864" w:type="dxa"/>
            <w:vMerge w:val="continue"/>
            <w:tcBorders>
              <w:top w:val="single" w:color="auto" w:sz="12" w:space="0"/>
              <w:bottom w:val="single" w:color="auto" w:sz="8" w:space="0"/>
            </w:tcBorders>
            <w:noWrap w:val="0"/>
            <w:vAlign w:val="center"/>
          </w:tcPr>
          <w:p w14:paraId="4EDA58B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092F57A1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M</w:t>
            </w:r>
          </w:p>
          <w:p w14:paraId="7C0F0E0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15"/>
                <w:szCs w:val="15"/>
              </w:rPr>
              <w:t>（控制措施的状态）</w:t>
            </w:r>
          </w:p>
        </w:tc>
        <w:tc>
          <w:tcPr>
            <w:tcW w:w="1276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59F27BBC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E</w:t>
            </w:r>
          </w:p>
          <w:p w14:paraId="179D07F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11"/>
                <w:szCs w:val="11"/>
              </w:rPr>
              <w:t>（人体暴露或危险状态出现的频繁程度）</w:t>
            </w:r>
          </w:p>
        </w:tc>
        <w:tc>
          <w:tcPr>
            <w:tcW w:w="1003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1B6806A5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S</w:t>
            </w:r>
          </w:p>
          <w:p w14:paraId="3947B40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15"/>
                <w:szCs w:val="15"/>
              </w:rPr>
              <w:t>（</w:t>
            </w:r>
            <w:r>
              <w:rPr>
                <w:rFonts w:ascii="Times New Roman" w:hAnsi="Times New Roman" w:eastAsia="仿宋_GB2312" w:cs="Times New Roman"/>
                <w:b/>
                <w:color w:val="auto"/>
                <w:sz w:val="15"/>
                <w:szCs w:val="15"/>
              </w:rPr>
              <w:t>事故的可能后果）</w:t>
            </w:r>
          </w:p>
        </w:tc>
        <w:tc>
          <w:tcPr>
            <w:tcW w:w="956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6F37F4BC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R</w:t>
            </w:r>
          </w:p>
          <w:p w14:paraId="0614E1F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15"/>
                <w:szCs w:val="15"/>
              </w:rPr>
              <w:t>（风险程度）</w:t>
            </w:r>
          </w:p>
        </w:tc>
        <w:tc>
          <w:tcPr>
            <w:tcW w:w="1160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0026300A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固有风险级别</w:t>
            </w:r>
          </w:p>
        </w:tc>
        <w:tc>
          <w:tcPr>
            <w:tcW w:w="4100" w:type="dxa"/>
            <w:vMerge w:val="continue"/>
            <w:tcBorders>
              <w:top w:val="single" w:color="auto" w:sz="12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077EC909">
            <w:pPr>
              <w:jc w:val="left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584DAB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</w:tcBorders>
            <w:noWrap w:val="0"/>
            <w:vAlign w:val="center"/>
          </w:tcPr>
          <w:p w14:paraId="3F47F580">
            <w:pPr>
              <w:pStyle w:val="14"/>
              <w:numPr>
                <w:ilvl w:val="0"/>
                <w:numId w:val="47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211C1EF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石墨化炉（含艾奇逊炉、箱式炉等）</w:t>
            </w:r>
          </w:p>
        </w:tc>
        <w:tc>
          <w:tcPr>
            <w:tcW w:w="1864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3CBB3F0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火灾（喷炉）、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可燃气体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爆炸、灼烫（喷炉）、中毒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窒息、触电</w:t>
            </w:r>
          </w:p>
        </w:tc>
        <w:tc>
          <w:tcPr>
            <w:tcW w:w="1042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0647223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0AAF3EB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003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148474D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63C79CF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500</w:t>
            </w:r>
          </w:p>
        </w:tc>
        <w:tc>
          <w:tcPr>
            <w:tcW w:w="1160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5852DDE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top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6DBFD5F">
            <w:pPr>
              <w:numPr>
                <w:ilvl w:val="0"/>
                <w:numId w:val="48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装炉时按挥发分高低合理搭配物料，避免高挥发分物料过度集中；</w:t>
            </w:r>
          </w:p>
          <w:p w14:paraId="51D9434D">
            <w:pPr>
              <w:numPr>
                <w:ilvl w:val="0"/>
                <w:numId w:val="48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顶部保温料设置通气孔；</w:t>
            </w:r>
          </w:p>
          <w:p w14:paraId="5D46404B">
            <w:pPr>
              <w:numPr>
                <w:ilvl w:val="0"/>
                <w:numId w:val="48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送电曲线在挥发分集中排放阶段适当放缓；</w:t>
            </w:r>
          </w:p>
          <w:p w14:paraId="78745149">
            <w:pPr>
              <w:numPr>
                <w:ilvl w:val="0"/>
                <w:numId w:val="48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辅料中0-1mm粉料占比≤10%。</w:t>
            </w:r>
          </w:p>
          <w:p w14:paraId="746D9D18">
            <w:pPr>
              <w:numPr>
                <w:ilvl w:val="0"/>
                <w:numId w:val="48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密闭炉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设置炉内压力监测报警装置；设泄爆口或泄压通道。</w:t>
            </w:r>
          </w:p>
          <w:p w14:paraId="0D88454B">
            <w:pPr>
              <w:numPr>
                <w:ilvl w:val="0"/>
                <w:numId w:val="48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设置循环水冷却系统，配备应急电源（UPS）和备用水源。</w:t>
            </w:r>
          </w:p>
          <w:p w14:paraId="296245C6">
            <w:pPr>
              <w:numPr>
                <w:ilvl w:val="0"/>
                <w:numId w:val="48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设置固定式CO有毒气体检测报警装置；炉面作业人员佩戴便携式CO/O₂检测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报警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仪。</w:t>
            </w:r>
          </w:p>
          <w:p w14:paraId="36598F4D">
            <w:pPr>
              <w:numPr>
                <w:ilvl w:val="0"/>
                <w:numId w:val="48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送电过程严格执行操作规程；送电初期和挥发分集中排出阶段加强巡检。</w:t>
            </w:r>
          </w:p>
          <w:p w14:paraId="77B5BB64">
            <w:pPr>
              <w:numPr>
                <w:ilvl w:val="0"/>
                <w:numId w:val="48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制定防喷</w:t>
            </w:r>
            <w:bookmarkStart w:id="5" w:name="FunCunProofread119181"/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  <w:u w:val="none" w:color="FFFFFF"/>
                <w:shd w:val="clear" w:color="auto" w:fill="auto"/>
              </w:rPr>
              <w:t>炉</w:t>
            </w:r>
            <w:bookmarkEnd w:id="5"/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专项应急预案并定期演练。</w:t>
            </w:r>
          </w:p>
          <w:p w14:paraId="123A3F64">
            <w:pPr>
              <w:numPr>
                <w:ilvl w:val="0"/>
                <w:numId w:val="48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炉间安全距离应满足规范要求，避免因间距不足导致事故扩大。</w:t>
            </w:r>
          </w:p>
          <w:p w14:paraId="105AF369">
            <w:pPr>
              <w:numPr>
                <w:ilvl w:val="0"/>
                <w:numId w:val="48"/>
              </w:numPr>
              <w:ind w:left="32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及时维修更换严重老化、变形的石墨箱板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严禁超过使用寿命次数或严重变形损坏的箱板。坩埚炉及时清理坩埚结焦物，认真检查坩埚破损情况，变形、隐裂、破损等有安全缺陷的坩埚不得入炉；炉底炭黑电阻定期检测，不符合安全标准及时更换；炉体、炉墙破损、开裂、炉砖松动及时维修维修，避免漏气串火；炉头炉尾电极、料箱及时维护，避免松动打火、高温氧化、穿孔起火。</w:t>
            </w:r>
          </w:p>
          <w:p w14:paraId="6BB447E8">
            <w:pPr>
              <w:numPr>
                <w:ilvl w:val="0"/>
                <w:numId w:val="48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石墨化工艺准则（工艺基本路线）制定必须符合安全要求，涉及送电曲线、装炉工艺图等制定必须对原辅料特性，炉体设计参数、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炉芯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升温和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散热冷却周期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等进行充分评估，专人审定，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严控装料，禁止高硫、高挥发物料集中装填，降低憋压喷爆风险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严禁功率猛升刻意缩短送电时长，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超量装填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或冒险增加送电电量的危险管理缺陷出现。</w:t>
            </w:r>
          </w:p>
          <w:p w14:paraId="08DB021D">
            <w:pPr>
              <w:numPr>
                <w:ilvl w:val="0"/>
                <w:numId w:val="48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新物料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引入严格执行变更管理要求，规范开展原辅料变更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安全评估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严格执行“四不二要”：未评估新物料不装炉、装炉不规范不送电、送电曲线不明确不送电、装炉呆滞五天后不送电；巡检环节要到位、炉面异常要停电。</w:t>
            </w:r>
          </w:p>
          <w:p w14:paraId="7CE63184">
            <w:pPr>
              <w:numPr>
                <w:ilvl w:val="0"/>
                <w:numId w:val="48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建立并严格执行石墨化送电安全管理机制，送电前对集烟炉罩安装情况、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排烟脱硫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系统和气体检测系统、供配电系统、电极和炉变冷却循环系统，炉排清灰和接地检测情况，装炉核验和送电曲线审批情况、炉区人员撤离情况、炉区隔离情况等逐项核查确认，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全部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符合要求方可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投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送电。送电初期，炉面熄火、接地打火、跑料、超温、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跳闸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等各种原因停电后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禁止强送电，充分通风置换，气体检测合格方可复电；负压不足、脱硫停运禁止送电；出现喷炉前兆立即断电疏散人员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；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高温运行全流程保障排烟、脱硫连续运行；禁止撬动炉面保温料；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无关人员严禁靠近高温送电炉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、集烟罩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排烟管道下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方长时间停留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送电炉炉面上方空间为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泄爆泄压通道严禁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行车和天车长期停留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。停电初期静置稳定的时间符合工艺标准，禁止破顶、插管等方式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冷却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静置稳定期结束后，使用抓斗等专用工具破顶后按照工艺标准逐层冷却；炉芯温度未降至安全范围，严禁进行人工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出炉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作业。破顶和出炉合理规划吊运路径，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高温物料远离可燃物，错峰出炉。</w:t>
            </w:r>
          </w:p>
          <w:p w14:paraId="0E2B30D4">
            <w:pPr>
              <w:numPr>
                <w:ilvl w:val="0"/>
                <w:numId w:val="48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出炉和清炉作业严格执行作业安全操作规程，作业现场做好监护，防范冒险和违章。</w:t>
            </w:r>
          </w:p>
        </w:tc>
      </w:tr>
      <w:tr w14:paraId="674A22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</w:tcBorders>
            <w:noWrap w:val="0"/>
            <w:vAlign w:val="center"/>
          </w:tcPr>
          <w:p w14:paraId="23F4F8A1">
            <w:pPr>
              <w:pStyle w:val="14"/>
              <w:numPr>
                <w:ilvl w:val="0"/>
                <w:numId w:val="47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1520B4A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石墨化车间（含装炉、送电、出炉区域）</w:t>
            </w:r>
          </w:p>
        </w:tc>
        <w:tc>
          <w:tcPr>
            <w:tcW w:w="1864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47AF71C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可燃气体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爆炸（喷炉）、灼烫、中毒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窒息、起重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致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害、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厂（场）内车辆致害</w:t>
            </w:r>
          </w:p>
        </w:tc>
        <w:tc>
          <w:tcPr>
            <w:tcW w:w="1042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19BC437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3E3E81C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0B8B1EB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3D66798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300</w:t>
            </w:r>
          </w:p>
        </w:tc>
        <w:tc>
          <w:tcPr>
            <w:tcW w:w="1160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3E0DAA6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top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61D34C9">
            <w:pPr>
              <w:numPr>
                <w:ilvl w:val="0"/>
                <w:numId w:val="49"/>
              </w:numPr>
              <w:ind w:left="6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石墨化车间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集中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布置在厂区全年最小频率风向的上风侧，远离人员密集场所，防火间距、消防承载力符合规范；避开低洼汇水区域，设置防渗、截排水系统，防范雨水入炉坑引发蒸汽爆炸。厂房耐火等级不低于二级，设置屋面泄压、排烟天窗及机械通风；炉组低位增设强制抽风点，减少硫化氢积聚。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炉面设置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不少于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两个方向直通室外的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疏散通道，配套应急照明与疏散指示。条状石墨化炉基坑两侧及端头设置1.2m双层硬质防护栏杆+18cm挡脚板，防护连续封闭，严禁擅自拆除、翻越。</w:t>
            </w:r>
          </w:p>
          <w:p w14:paraId="3C2FCE90">
            <w:pPr>
              <w:numPr>
                <w:ilvl w:val="0"/>
                <w:numId w:val="49"/>
              </w:numPr>
              <w:ind w:left="6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车间内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规范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设置CO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硫化氢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有毒气体检测报警装置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通风情况不良的车间气体报警与事故风险连锁；负极原料装料、筛分等涉及涉爆粉尘的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工序收尘系统符合《粉尘防爆安全规程》等标准规范要求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配套设施设备符合国家和行业最新规范要求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。</w:t>
            </w:r>
          </w:p>
          <w:p w14:paraId="2A2F08A4">
            <w:pPr>
              <w:numPr>
                <w:ilvl w:val="0"/>
                <w:numId w:val="49"/>
              </w:numPr>
              <w:ind w:left="6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合理布局和规划出炉高温物料的吊运路径及冷却区域，及时清理车间内吨袋、包材等可燃物，铝排、电极、送电小车等窑炉配电设施及时清灰、保养，无接触、接地打火，电极超温、液压系统泄露起火等异常火源，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设置应急疏散通道和标识；高温区域设置“当心灼烫”警示标志。</w:t>
            </w:r>
          </w:p>
          <w:p w14:paraId="64CA21AB">
            <w:pPr>
              <w:numPr>
                <w:ilvl w:val="0"/>
                <w:numId w:val="49"/>
              </w:numPr>
              <w:ind w:left="6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装出炉起重机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和装吸料天车规范设计安装，电气和关键装置具备良好的耐高温、防尘、防腐性能，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定期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组织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维护和检测，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限位、制动、过载保护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等关键按照装置保持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完好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操作人员持证上岗，规范操作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。</w:t>
            </w:r>
          </w:p>
          <w:p w14:paraId="3D8392E8">
            <w:pPr>
              <w:numPr>
                <w:ilvl w:val="0"/>
                <w:numId w:val="49"/>
              </w:numPr>
              <w:ind w:left="6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车间建立并执行粉尘定期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清扫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制度，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关键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易滑作业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点位铺设防滑垫板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劳保鞋防滑失效立即更换；炉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面临边严格执行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高处作业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安全管控要求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，使用合规梯具，安全带高挂低用，禁止单人临边高危作业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；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炉坑、烟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管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巷道、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脱硫塔执行先通风、再检测、后作业，办理作业许可、专人监护、佩戴正压呼吸器；脱硫系统停机检修按要求完成内部审批及环保相关报备。发生气体超标、风机、脱硫故障，立即停炉断电、保持抽排通风，故障消除、检测合格后方复产；发生喷炉立即切断电源、疏散人员，按流程上报应急处置。</w:t>
            </w:r>
          </w:p>
          <w:p w14:paraId="709F06B6">
            <w:pPr>
              <w:numPr>
                <w:ilvl w:val="0"/>
                <w:numId w:val="49"/>
              </w:numPr>
              <w:ind w:left="6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炉区排烟管道规范敷设、并设置清灰口和泄爆口，定期组织烟管内积灰清理，对泄爆装置定期组织维护和检测，防止烟管出现燃爆事故。</w:t>
            </w:r>
          </w:p>
          <w:p w14:paraId="4981CBF6">
            <w:pPr>
              <w:numPr>
                <w:ilvl w:val="0"/>
                <w:numId w:val="49"/>
              </w:numPr>
              <w:ind w:left="6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行车、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吸料天车等起重设备设置起重量限制器、上升极限位置限制器等安全装置；定期检测检验。</w:t>
            </w:r>
          </w:p>
          <w:p w14:paraId="4FB5346F">
            <w:pPr>
              <w:numPr>
                <w:ilvl w:val="0"/>
                <w:numId w:val="49"/>
              </w:numPr>
              <w:ind w:left="6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出炉区域设置隔离警示；高温物料运输车辆限速行驶。</w:t>
            </w:r>
          </w:p>
          <w:p w14:paraId="5FC9E116">
            <w:pPr>
              <w:numPr>
                <w:ilvl w:val="0"/>
                <w:numId w:val="49"/>
              </w:numPr>
              <w:ind w:left="60" w:leftChars="0" w:firstLine="0" w:firstLineChars="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制定石墨化车间安全操作规程和防喷炉应急处置方案。</w:t>
            </w:r>
          </w:p>
          <w:p w14:paraId="0D82F8BE">
            <w:pPr>
              <w:numPr>
                <w:ilvl w:val="0"/>
                <w:numId w:val="49"/>
              </w:numPr>
              <w:ind w:left="60" w:leftChars="0" w:firstLine="0" w:firstLineChars="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严格落实新设备、新工艺专项安全教育培训。</w:t>
            </w:r>
          </w:p>
        </w:tc>
      </w:tr>
      <w:tr w14:paraId="0E2531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4CAC430A">
            <w:pPr>
              <w:pStyle w:val="14"/>
              <w:numPr>
                <w:ilvl w:val="0"/>
                <w:numId w:val="47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256D20B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造粒工序（含造粒釜、回转窑等）</w:t>
            </w:r>
          </w:p>
        </w:tc>
        <w:tc>
          <w:tcPr>
            <w:tcW w:w="1864" w:type="dxa"/>
            <w:noWrap w:val="0"/>
            <w:vAlign w:val="center"/>
          </w:tcPr>
          <w:p w14:paraId="429685D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可燃气体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中毒、窒息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、灼烫</w:t>
            </w:r>
          </w:p>
        </w:tc>
        <w:tc>
          <w:tcPr>
            <w:tcW w:w="1042" w:type="dxa"/>
            <w:noWrap w:val="0"/>
            <w:vAlign w:val="center"/>
          </w:tcPr>
          <w:p w14:paraId="2E4896B7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5D2582B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003" w:type="dxa"/>
            <w:noWrap w:val="0"/>
            <w:vAlign w:val="center"/>
          </w:tcPr>
          <w:p w14:paraId="72CD83A7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3C7D845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400</w:t>
            </w:r>
          </w:p>
        </w:tc>
        <w:tc>
          <w:tcPr>
            <w:tcW w:w="1160" w:type="dxa"/>
            <w:noWrap w:val="0"/>
            <w:vAlign w:val="center"/>
          </w:tcPr>
          <w:p w14:paraId="2E29B4B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2B2149B8">
            <w:pPr>
              <w:numPr>
                <w:ilvl w:val="0"/>
                <w:numId w:val="50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造粒设备采用电加热，设置温度、压力监测报警装置。</w:t>
            </w:r>
          </w:p>
          <w:p w14:paraId="58D7AD90">
            <w:pPr>
              <w:numPr>
                <w:ilvl w:val="0"/>
                <w:numId w:val="50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设备内采用氮气保护，设置氧含量在线监测仪，氧含量超标联锁切断加热。</w:t>
            </w:r>
          </w:p>
          <w:p w14:paraId="037BB451">
            <w:pPr>
              <w:numPr>
                <w:ilvl w:val="0"/>
                <w:numId w:val="50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造粒反应釜、TO炉/RTO炉等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设备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装置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设置安全阀、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爆破片等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泄爆装置。尾气管道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及处理装置（TO炉/RTO炉）规范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设置可燃气体（甲烷、CO等）检测报警装置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45D63DBB">
            <w:pPr>
              <w:numPr>
                <w:ilvl w:val="0"/>
                <w:numId w:val="50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涉及气流粉碎、投料等涉及涉爆粉尘的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工序收尘系统符合《粉尘防爆安全规程》等标准规范要求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配套设施设备符合国家和行业最新规范要求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。</w:t>
            </w:r>
          </w:p>
          <w:p w14:paraId="616AA102">
            <w:pPr>
              <w:numPr>
                <w:ilvl w:val="0"/>
                <w:numId w:val="50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制定造粒工序安全操作规程；操作人员经培训合格上岗。</w:t>
            </w:r>
          </w:p>
          <w:p w14:paraId="48D718A7">
            <w:p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涉及人工清釜作业的，必须严格控制反应釜温度，佩戴专业防护装备，防止沥青烟气燃爆伤人和中毒。</w:t>
            </w:r>
          </w:p>
        </w:tc>
      </w:tr>
      <w:tr w14:paraId="2A8F1B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62AD1D4A">
            <w:pPr>
              <w:pStyle w:val="14"/>
              <w:numPr>
                <w:ilvl w:val="0"/>
                <w:numId w:val="47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40B1301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改性（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二次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包覆）车间（含卧式釜等）</w:t>
            </w:r>
          </w:p>
        </w:tc>
        <w:tc>
          <w:tcPr>
            <w:tcW w:w="1864" w:type="dxa"/>
            <w:noWrap w:val="0"/>
            <w:vAlign w:val="center"/>
          </w:tcPr>
          <w:p w14:paraId="393C49B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可燃气体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中毒、窒息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、灼烫</w:t>
            </w:r>
          </w:p>
        </w:tc>
        <w:tc>
          <w:tcPr>
            <w:tcW w:w="1042" w:type="dxa"/>
            <w:noWrap w:val="0"/>
            <w:vAlign w:val="center"/>
          </w:tcPr>
          <w:p w14:paraId="2757BF3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44D6C66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7DD3886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956" w:type="dxa"/>
            <w:noWrap w:val="0"/>
            <w:vAlign w:val="center"/>
          </w:tcPr>
          <w:p w14:paraId="52E3D8B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300</w:t>
            </w:r>
          </w:p>
        </w:tc>
        <w:tc>
          <w:tcPr>
            <w:tcW w:w="1160" w:type="dxa"/>
            <w:noWrap w:val="0"/>
            <w:vAlign w:val="center"/>
          </w:tcPr>
          <w:p w14:paraId="6711346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1F0C0045">
            <w:pPr>
              <w:numPr>
                <w:ilvl w:val="0"/>
                <w:numId w:val="51"/>
              </w:numPr>
              <w:ind w:left="9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高温卧式釜设置温度、压力监测报警和联锁装置。</w:t>
            </w:r>
          </w:p>
          <w:p w14:paraId="20F71FBC">
            <w:pPr>
              <w:numPr>
                <w:ilvl w:val="0"/>
                <w:numId w:val="51"/>
              </w:numPr>
              <w:ind w:left="9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釜内采用氮气保护，氧含量超标联锁切断加热。</w:t>
            </w:r>
          </w:p>
          <w:p w14:paraId="55D32F98">
            <w:pPr>
              <w:numPr>
                <w:ilvl w:val="0"/>
                <w:numId w:val="51"/>
              </w:numPr>
              <w:ind w:left="9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设置CO有毒气体检测报警装置；开釜前先开启排气装置，采用空气置换。</w:t>
            </w:r>
          </w:p>
          <w:p w14:paraId="19D1CB0B">
            <w:pPr>
              <w:numPr>
                <w:ilvl w:val="0"/>
                <w:numId w:val="51"/>
              </w:numPr>
              <w:ind w:left="9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设置紧急切断阀和放散管。</w:t>
            </w:r>
          </w:p>
          <w:p w14:paraId="28ACA8C7">
            <w:pPr>
              <w:numPr>
                <w:ilvl w:val="0"/>
                <w:numId w:val="51"/>
              </w:numPr>
              <w:ind w:left="9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焦油收集装置定期清理，焦油规范转移，禁止车间内大量存放。</w:t>
            </w:r>
          </w:p>
          <w:p w14:paraId="173474FA">
            <w:pPr>
              <w:numPr>
                <w:ilvl w:val="0"/>
                <w:numId w:val="51"/>
              </w:numPr>
              <w:ind w:left="9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制定改性（包覆）工序安全操作规程。</w:t>
            </w:r>
          </w:p>
          <w:p w14:paraId="3B7D64F2">
            <w:pPr>
              <w:numPr>
                <w:ilvl w:val="0"/>
                <w:numId w:val="51"/>
              </w:numPr>
              <w:ind w:left="9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涉及人工清釜作业的，必须严格控制反应釜温度和气氛氧气含量，佩戴专业防护装备，防止烟气燃爆和机械伤人，及中毒。</w:t>
            </w:r>
          </w:p>
        </w:tc>
      </w:tr>
      <w:tr w14:paraId="3D49B8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4C653C38">
            <w:pPr>
              <w:pStyle w:val="14"/>
              <w:numPr>
                <w:ilvl w:val="0"/>
                <w:numId w:val="47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13D584D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碳化车间（含辊道窑等）</w:t>
            </w:r>
          </w:p>
        </w:tc>
        <w:tc>
          <w:tcPr>
            <w:tcW w:w="1864" w:type="dxa"/>
            <w:noWrap w:val="0"/>
            <w:vAlign w:val="center"/>
          </w:tcPr>
          <w:p w14:paraId="4250689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可燃气体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中毒、窒息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、灼烫</w:t>
            </w:r>
          </w:p>
        </w:tc>
        <w:tc>
          <w:tcPr>
            <w:tcW w:w="1042" w:type="dxa"/>
            <w:noWrap w:val="0"/>
            <w:vAlign w:val="center"/>
          </w:tcPr>
          <w:p w14:paraId="2150CA8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052C076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165B3DB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956" w:type="dxa"/>
            <w:noWrap w:val="0"/>
            <w:vAlign w:val="center"/>
          </w:tcPr>
          <w:p w14:paraId="1D12964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300</w:t>
            </w:r>
          </w:p>
        </w:tc>
        <w:tc>
          <w:tcPr>
            <w:tcW w:w="1160" w:type="dxa"/>
            <w:noWrap w:val="0"/>
            <w:vAlign w:val="center"/>
          </w:tcPr>
          <w:p w14:paraId="0F3397A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1711AAFB">
            <w:pPr>
              <w:numPr>
                <w:ilvl w:val="0"/>
                <w:numId w:val="52"/>
              </w:numPr>
              <w:ind w:left="64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辊道窑设置温度监测和联锁控制装置。</w:t>
            </w:r>
          </w:p>
          <w:p w14:paraId="33946F60">
            <w:pPr>
              <w:numPr>
                <w:ilvl w:val="0"/>
                <w:numId w:val="52"/>
              </w:numPr>
              <w:ind w:left="64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窑内采用氮气保护；尾气管线设置氧含量监测，超标联锁通入氮气。</w:t>
            </w:r>
          </w:p>
          <w:p w14:paraId="71483A0D">
            <w:pPr>
              <w:numPr>
                <w:ilvl w:val="0"/>
                <w:numId w:val="52"/>
              </w:numPr>
              <w:ind w:left="64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设置CO有毒气体检测报警装置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和氧含量检测报警装置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。</w:t>
            </w:r>
          </w:p>
          <w:p w14:paraId="39903117">
            <w:pPr>
              <w:numPr>
                <w:ilvl w:val="0"/>
                <w:numId w:val="52"/>
              </w:numPr>
              <w:ind w:left="64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设置紧急切断装置和泄压设施。</w:t>
            </w:r>
          </w:p>
          <w:p w14:paraId="12B180CD">
            <w:pPr>
              <w:numPr>
                <w:ilvl w:val="0"/>
                <w:numId w:val="52"/>
              </w:numPr>
              <w:ind w:left="64" w:leftChars="0" w:firstLine="0" w:firstLineChars="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制定碳化工序安全操作规程。</w:t>
            </w:r>
          </w:p>
          <w:p w14:paraId="7AE3A2E3">
            <w:pPr>
              <w:numPr>
                <w:ilvl w:val="0"/>
                <w:numId w:val="52"/>
              </w:numPr>
              <w:ind w:left="64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轨道窑冷却水系统有可靠的水源，冷却水流量、压力实时监控并与窑炉工艺控制连锁；使用燃气作为热源气的烟气处理装置，燃气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设置紧急切断装置和泄压设施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。</w:t>
            </w:r>
          </w:p>
          <w:p w14:paraId="2B0D19B4">
            <w:pPr>
              <w:numPr>
                <w:ilvl w:val="0"/>
                <w:numId w:val="52"/>
              </w:numPr>
              <w:ind w:left="64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涉及粉碎、投料等涉及涉爆粉尘的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工序收尘系统符合《粉尘防爆安全规程》等标准规范要求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配套设施设备符合国家和行业最新规范要求。</w:t>
            </w:r>
          </w:p>
        </w:tc>
      </w:tr>
      <w:tr w14:paraId="51FD18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595C7A6B">
            <w:pPr>
              <w:pStyle w:val="14"/>
              <w:numPr>
                <w:ilvl w:val="0"/>
                <w:numId w:val="47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3CC0140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可燃性粉尘除尘系统（磨粉、破碎、整形等工序）</w:t>
            </w:r>
          </w:p>
        </w:tc>
        <w:tc>
          <w:tcPr>
            <w:tcW w:w="1864" w:type="dxa"/>
            <w:noWrap w:val="0"/>
            <w:vAlign w:val="center"/>
          </w:tcPr>
          <w:p w14:paraId="410C13B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 粉尘爆炸、火灾</w:t>
            </w:r>
          </w:p>
        </w:tc>
        <w:tc>
          <w:tcPr>
            <w:tcW w:w="1042" w:type="dxa"/>
            <w:noWrap w:val="0"/>
            <w:vAlign w:val="center"/>
          </w:tcPr>
          <w:p w14:paraId="1007054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73C8E40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003" w:type="dxa"/>
            <w:noWrap w:val="0"/>
            <w:vAlign w:val="center"/>
          </w:tcPr>
          <w:p w14:paraId="6970DCD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956" w:type="dxa"/>
            <w:noWrap w:val="0"/>
            <w:vAlign w:val="center"/>
          </w:tcPr>
          <w:p w14:paraId="6DB24E1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500</w:t>
            </w:r>
          </w:p>
        </w:tc>
        <w:tc>
          <w:tcPr>
            <w:tcW w:w="1160" w:type="dxa"/>
            <w:noWrap w:val="0"/>
            <w:vAlign w:val="center"/>
          </w:tcPr>
          <w:p w14:paraId="67CC83C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100329B0">
            <w:pPr>
              <w:widowControl w:val="0"/>
              <w:numPr>
                <w:ilvl w:val="0"/>
                <w:numId w:val="53"/>
              </w:numPr>
              <w:jc w:val="left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爆炸危险场所电气设备满足粉尘防爆要求。</w:t>
            </w:r>
          </w:p>
          <w:p w14:paraId="6ADF0A45">
            <w:pPr>
              <w:widowControl w:val="0"/>
              <w:numPr>
                <w:ilvl w:val="0"/>
                <w:numId w:val="53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干式除尘系统按粉尘爆炸特性采用泄爆、惰化、抑爆、隔爆等爆炸防控措施。</w:t>
            </w:r>
          </w:p>
          <w:p w14:paraId="443E7A18">
            <w:pPr>
              <w:widowControl w:val="0"/>
              <w:numPr>
                <w:ilvl w:val="0"/>
                <w:numId w:val="53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除尘系统采用负压除尘方式；正压吹送时设置火花探测消除装置。</w:t>
            </w:r>
          </w:p>
          <w:p w14:paraId="1EEA6481">
            <w:pPr>
              <w:widowControl w:val="0"/>
              <w:numPr>
                <w:ilvl w:val="0"/>
                <w:numId w:val="53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不同防火分区的除尘系统不互联互通。</w:t>
            </w:r>
          </w:p>
          <w:p w14:paraId="021A850A">
            <w:pPr>
              <w:widowControl w:val="0"/>
              <w:numPr>
                <w:ilvl w:val="0"/>
                <w:numId w:val="53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收尘仓、除尘器内部等20区采用防爆型电气设备。</w:t>
            </w:r>
          </w:p>
          <w:p w14:paraId="01EE38D9">
            <w:pPr>
              <w:widowControl w:val="0"/>
              <w:numPr>
                <w:ilvl w:val="0"/>
                <w:numId w:val="53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除尘器设置锁气卸灰装置。</w:t>
            </w:r>
          </w:p>
          <w:p w14:paraId="37511EDD">
            <w:pPr>
              <w:widowControl w:val="0"/>
              <w:numPr>
                <w:ilvl w:val="0"/>
                <w:numId w:val="53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粉碎、研磨、造粒等易产生机械点燃源的工艺设备前应设置铁、石等杂物去除装置。</w:t>
            </w:r>
          </w:p>
          <w:p w14:paraId="13F4ED54">
            <w:pPr>
              <w:widowControl w:val="0"/>
              <w:numPr>
                <w:ilvl w:val="0"/>
                <w:numId w:val="53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制定粉尘清理制度，定期规范清理积尘。</w:t>
            </w:r>
          </w:p>
        </w:tc>
      </w:tr>
      <w:tr w14:paraId="477CC9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2E0BF313">
            <w:pPr>
              <w:pStyle w:val="14"/>
              <w:numPr>
                <w:ilvl w:val="0"/>
                <w:numId w:val="47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604E152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焚烧炉（TO/RTO）及尾气处理系统</w:t>
            </w:r>
          </w:p>
        </w:tc>
        <w:tc>
          <w:tcPr>
            <w:tcW w:w="1864" w:type="dxa"/>
            <w:noWrap w:val="0"/>
            <w:vAlign w:val="center"/>
          </w:tcPr>
          <w:p w14:paraId="44C16527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可燃气体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中毒、窒息</w:t>
            </w:r>
          </w:p>
        </w:tc>
        <w:tc>
          <w:tcPr>
            <w:tcW w:w="1042" w:type="dxa"/>
            <w:noWrap w:val="0"/>
            <w:vAlign w:val="center"/>
          </w:tcPr>
          <w:p w14:paraId="55A56B3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0ABE0FD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36CA137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956" w:type="dxa"/>
            <w:noWrap w:val="0"/>
            <w:vAlign w:val="center"/>
          </w:tcPr>
          <w:p w14:paraId="2FABBC67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300</w:t>
            </w:r>
          </w:p>
        </w:tc>
        <w:tc>
          <w:tcPr>
            <w:tcW w:w="1160" w:type="dxa"/>
            <w:noWrap w:val="0"/>
            <w:vAlign w:val="center"/>
          </w:tcPr>
          <w:p w14:paraId="46B4220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5023046B">
            <w:p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1.焚烧炉设置废气浓度（LEL）在线监测与联锁。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2.设置氧含量监测与联锁装置。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3.设置紧急排放系统（应急旁路放空设施）。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4.设置火焰监测与熄火保护装置。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5.废气入口设置阻火器、单向隔爆阀。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6.系统配备UPS</w:t>
            </w:r>
            <w:bookmarkStart w:id="6" w:name="FunCunProofread131645"/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  <w:u w:val="none" w:color="FFFFFF"/>
                <w:shd w:val="clear" w:color="auto" w:fill="auto"/>
              </w:rPr>
              <w:t>应急电源</w:t>
            </w:r>
            <w:bookmarkEnd w:id="6"/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7.制定焚烧炉安全操作规程；开车前用氮气吹扫置换。</w:t>
            </w:r>
          </w:p>
        </w:tc>
      </w:tr>
      <w:tr w14:paraId="3B9F7D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124FD356">
            <w:pPr>
              <w:pStyle w:val="14"/>
              <w:numPr>
                <w:ilvl w:val="0"/>
                <w:numId w:val="47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20C28B8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天然气使用场所（锅炉房、TO炉/RTO炉等）</w:t>
            </w:r>
          </w:p>
        </w:tc>
        <w:tc>
          <w:tcPr>
            <w:tcW w:w="1864" w:type="dxa"/>
            <w:noWrap w:val="0"/>
            <w:vAlign w:val="center"/>
          </w:tcPr>
          <w:p w14:paraId="01BAA7A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可燃气体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中毒、窒息</w:t>
            </w:r>
          </w:p>
        </w:tc>
        <w:tc>
          <w:tcPr>
            <w:tcW w:w="1042" w:type="dxa"/>
            <w:noWrap w:val="0"/>
            <w:vAlign w:val="center"/>
          </w:tcPr>
          <w:p w14:paraId="6414268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1C43403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003" w:type="dxa"/>
            <w:noWrap w:val="0"/>
            <w:vAlign w:val="center"/>
          </w:tcPr>
          <w:p w14:paraId="72DF14A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6750D35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400</w:t>
            </w:r>
          </w:p>
        </w:tc>
        <w:tc>
          <w:tcPr>
            <w:tcW w:w="1160" w:type="dxa"/>
            <w:noWrap w:val="0"/>
            <w:vAlign w:val="center"/>
          </w:tcPr>
          <w:p w14:paraId="1BF7ADA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7C558333">
            <w:p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1.设置固定式可燃气体（甲烷）检测报警装置，与紧急切断阀联锁。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2.燃气管道设置低压、超压报警和紧急自动切断阀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联锁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3.燃烧装置设置熄火保护装置和火焰检测装置。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4.燃气管道法兰进行防静电跨接；设置防雷防静电接地。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5.设置放散管，管口高出屋顶1m以上。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6.用气场所设置防爆型事故风机，与可燃气体报警联锁。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7.制定天然气安全操作规程和泄漏应急处置方案。</w:t>
            </w:r>
          </w:p>
        </w:tc>
      </w:tr>
      <w:tr w14:paraId="5558A2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28106370">
            <w:pPr>
              <w:pStyle w:val="14"/>
              <w:numPr>
                <w:ilvl w:val="0"/>
                <w:numId w:val="47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41B9D73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氮气制备系统及氮气储罐</w:t>
            </w:r>
          </w:p>
        </w:tc>
        <w:tc>
          <w:tcPr>
            <w:tcW w:w="1864" w:type="dxa"/>
            <w:noWrap w:val="0"/>
            <w:vAlign w:val="center"/>
          </w:tcPr>
          <w:p w14:paraId="301CF8B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窒息、容器爆炸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、机械致害、触电</w:t>
            </w:r>
          </w:p>
        </w:tc>
        <w:tc>
          <w:tcPr>
            <w:tcW w:w="1042" w:type="dxa"/>
            <w:noWrap w:val="0"/>
            <w:vAlign w:val="center"/>
          </w:tcPr>
          <w:p w14:paraId="25B9595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2196352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57D5615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2C339E1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37E611C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08176C3B">
            <w:pPr>
              <w:numPr>
                <w:ilvl w:val="0"/>
                <w:numId w:val="54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制氮系统区域设置固定式氧含量检测报警仪；</w:t>
            </w:r>
          </w:p>
          <w:p w14:paraId="049C1E3F">
            <w:pPr>
              <w:numPr>
                <w:ilvl w:val="0"/>
                <w:numId w:val="54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氮气储罐设置压力表、安全阀；</w:t>
            </w:r>
          </w:p>
          <w:p w14:paraId="4836BBB4">
            <w:pPr>
              <w:numPr>
                <w:ilvl w:val="0"/>
                <w:numId w:val="54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氮气气瓶间配置固定式氧浓度检测报警仪（报警设定值19.5%VOL）；</w:t>
            </w:r>
          </w:p>
          <w:p w14:paraId="716E75C7">
            <w:pPr>
              <w:numPr>
                <w:ilvl w:val="0"/>
                <w:numId w:val="54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氮气吹扫严格按规程操作，人员站在上风侧，佩戴正压呼吸器；</w:t>
            </w:r>
          </w:p>
          <w:p w14:paraId="73421554">
            <w:pPr>
              <w:numPr>
                <w:ilvl w:val="0"/>
                <w:numId w:val="54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氮气、氧气放散应引至室外安全地点；</w:t>
            </w:r>
          </w:p>
          <w:p w14:paraId="4FDA9D59">
            <w:pPr>
              <w:numPr>
                <w:ilvl w:val="0"/>
                <w:numId w:val="54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发生泄漏立即启动排风系统，人员撤离至上风处。</w:t>
            </w:r>
          </w:p>
        </w:tc>
      </w:tr>
      <w:tr w14:paraId="41AE55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3AFE258B">
            <w:pPr>
              <w:pStyle w:val="14"/>
              <w:numPr>
                <w:ilvl w:val="0"/>
                <w:numId w:val="47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27CAA60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蒸汽锅炉房（天然气蒸汽锅炉）</w:t>
            </w:r>
          </w:p>
        </w:tc>
        <w:tc>
          <w:tcPr>
            <w:tcW w:w="1864" w:type="dxa"/>
            <w:noWrap w:val="0"/>
            <w:vAlign w:val="center"/>
          </w:tcPr>
          <w:p w14:paraId="4B87A78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 容器爆炸、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管道爆炸、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可燃气体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爆炸、灼烫</w:t>
            </w:r>
          </w:p>
        </w:tc>
        <w:tc>
          <w:tcPr>
            <w:tcW w:w="1042" w:type="dxa"/>
            <w:noWrap w:val="0"/>
            <w:vAlign w:val="center"/>
          </w:tcPr>
          <w:p w14:paraId="2C8328E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4FECAD0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4982D27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956" w:type="dxa"/>
            <w:noWrap w:val="0"/>
            <w:vAlign w:val="center"/>
          </w:tcPr>
          <w:p w14:paraId="05010427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300</w:t>
            </w:r>
          </w:p>
        </w:tc>
        <w:tc>
          <w:tcPr>
            <w:tcW w:w="1160" w:type="dxa"/>
            <w:noWrap w:val="0"/>
            <w:vAlign w:val="center"/>
          </w:tcPr>
          <w:p w14:paraId="2AC13617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1A672CD5">
            <w:pPr>
              <w:numPr>
                <w:ilvl w:val="0"/>
                <w:numId w:val="5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锅炉设置自动点火程序控制和熄火保护装置；</w:t>
            </w:r>
          </w:p>
          <w:p w14:paraId="2B47359F">
            <w:pPr>
              <w:numPr>
                <w:ilvl w:val="0"/>
                <w:numId w:val="5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燃烧器前天然气管道设超压/低压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检测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报警，低低压联锁关断燃气紧急切断阀；</w:t>
            </w:r>
          </w:p>
          <w:p w14:paraId="3FF125F9">
            <w:pPr>
              <w:numPr>
                <w:ilvl w:val="0"/>
                <w:numId w:val="5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设置极限低水位联锁保护装置和蒸汽超压保护装置；</w:t>
            </w:r>
          </w:p>
          <w:p w14:paraId="5659C228">
            <w:pPr>
              <w:numPr>
                <w:ilvl w:val="0"/>
                <w:numId w:val="5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每台锅炉设置2个安全阀，采用全启式弹簧安全阀，泄压导管引至室外安全方向；</w:t>
            </w:r>
          </w:p>
          <w:p w14:paraId="339F558F">
            <w:pPr>
              <w:numPr>
                <w:ilvl w:val="0"/>
                <w:numId w:val="5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锅炉间设置甲烷检测探头，与燃气供气母管紧急切断阀和事故风机联动；</w:t>
            </w:r>
          </w:p>
          <w:p w14:paraId="0997CFC4">
            <w:pPr>
              <w:numPr>
                <w:ilvl w:val="0"/>
                <w:numId w:val="5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锅炉间设防爆事故风机，事故换气次数≥12次/h；</w:t>
            </w:r>
          </w:p>
          <w:p w14:paraId="6CE79C7B">
            <w:pPr>
              <w:numPr>
                <w:ilvl w:val="0"/>
                <w:numId w:val="5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轻质屋面泄压，泄压面积≥锅炉间占地面积10%；</w:t>
            </w:r>
          </w:p>
          <w:p w14:paraId="2FFC7EB5">
            <w:pPr>
              <w:numPr>
                <w:ilvl w:val="0"/>
                <w:numId w:val="5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锅炉水位表、压力表等设置局部照明，采用≤36V安全电压；</w:t>
            </w:r>
          </w:p>
          <w:p w14:paraId="28E5832F">
            <w:pPr>
              <w:numPr>
                <w:ilvl w:val="0"/>
                <w:numId w:val="5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司炉工持证上岗；</w:t>
            </w:r>
          </w:p>
          <w:p w14:paraId="604C9F82">
            <w:pPr>
              <w:numPr>
                <w:ilvl w:val="0"/>
                <w:numId w:val="55"/>
              </w:numPr>
              <w:ind w:left="32" w:leftChars="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蒸汽管道设保温隔热层，安全阀、压力表定期校验。</w:t>
            </w:r>
          </w:p>
        </w:tc>
      </w:tr>
      <w:tr w14:paraId="4F6F7AA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7D434810">
            <w:pPr>
              <w:pStyle w:val="14"/>
              <w:numPr>
                <w:ilvl w:val="0"/>
                <w:numId w:val="47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3BC30FD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液氮储罐及液氮汽化器</w:t>
            </w:r>
          </w:p>
        </w:tc>
        <w:tc>
          <w:tcPr>
            <w:tcW w:w="1864" w:type="dxa"/>
            <w:noWrap w:val="0"/>
            <w:vAlign w:val="center"/>
          </w:tcPr>
          <w:p w14:paraId="4C04685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容器爆炸、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管道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泄漏、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窒息、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灼烫（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冻伤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042" w:type="dxa"/>
            <w:noWrap w:val="0"/>
            <w:vAlign w:val="center"/>
          </w:tcPr>
          <w:p w14:paraId="3C200B9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52F6452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366F569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5CF38E5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0D24FB9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2C26CBCD">
            <w:pPr>
              <w:numPr>
                <w:ilvl w:val="0"/>
                <w:numId w:val="22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储罐设安全阀、压力表、液位计，定期检验；</w:t>
            </w:r>
          </w:p>
          <w:p w14:paraId="222C162A">
            <w:pPr>
              <w:numPr>
                <w:ilvl w:val="0"/>
                <w:numId w:val="22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设紧急切断阀，进出口管道设防拉断阀；</w:t>
            </w:r>
          </w:p>
          <w:p w14:paraId="2C3BF642">
            <w:pPr>
              <w:numPr>
                <w:ilvl w:val="0"/>
                <w:numId w:val="22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设氧含量检测报警，防雷防静电接地；</w:t>
            </w:r>
          </w:p>
          <w:p w14:paraId="1B7BA3B1">
            <w:pPr>
              <w:numPr>
                <w:ilvl w:val="0"/>
                <w:numId w:val="22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低温管道、设备保冷，设防冻警示，配备防冻服、防冻手套；</w:t>
            </w:r>
          </w:p>
          <w:p w14:paraId="25FE942A">
            <w:pPr>
              <w:numPr>
                <w:ilvl w:val="0"/>
                <w:numId w:val="22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汽化器出口设温度过低报警联锁，防止低温气体进入后续管道；</w:t>
            </w:r>
          </w:p>
          <w:p w14:paraId="161532EE">
            <w:pPr>
              <w:numPr>
                <w:ilvl w:val="0"/>
                <w:numId w:val="22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特种设备使用登记、定期检验。</w:t>
            </w:r>
          </w:p>
        </w:tc>
      </w:tr>
      <w:tr w14:paraId="6C0823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3499792D">
            <w:pPr>
              <w:pStyle w:val="14"/>
              <w:numPr>
                <w:ilvl w:val="0"/>
                <w:numId w:val="47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14BA3D34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沥青储存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库（含沥青破碎）</w:t>
            </w:r>
          </w:p>
        </w:tc>
        <w:tc>
          <w:tcPr>
            <w:tcW w:w="1864" w:type="dxa"/>
            <w:noWrap w:val="0"/>
            <w:vAlign w:val="center"/>
          </w:tcPr>
          <w:p w14:paraId="1AF51C2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火灾、粉尘爆炸</w:t>
            </w:r>
          </w:p>
        </w:tc>
        <w:tc>
          <w:tcPr>
            <w:tcW w:w="1042" w:type="dxa"/>
            <w:noWrap w:val="0"/>
            <w:vAlign w:val="center"/>
          </w:tcPr>
          <w:p w14:paraId="7E8195A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017CD809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32001F5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59FC8B1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160" w:type="dxa"/>
            <w:noWrap w:val="0"/>
            <w:vAlign w:val="center"/>
          </w:tcPr>
          <w:p w14:paraId="6A149050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7974B89F">
            <w:pPr>
              <w:numPr>
                <w:ilvl w:val="0"/>
                <w:numId w:val="5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沥青仓库按丙类仓库设计，设置防爆电气设备。</w:t>
            </w:r>
          </w:p>
          <w:p w14:paraId="6EC6D3CD">
            <w:pPr>
              <w:numPr>
                <w:ilvl w:val="0"/>
                <w:numId w:val="56"/>
              </w:numP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仓库内设置可燃气体检测报警装置。</w:t>
            </w:r>
          </w:p>
          <w:p w14:paraId="2A4AE731">
            <w:pPr>
              <w:numPr>
                <w:ilvl w:val="0"/>
                <w:numId w:val="5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爆炸危险场所电气设备满足粉尘防爆要求。</w:t>
            </w:r>
          </w:p>
          <w:p w14:paraId="273E5867">
            <w:pPr>
              <w:numPr>
                <w:ilvl w:val="0"/>
                <w:numId w:val="5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干式除尘系统按粉尘爆炸特性采用泄爆、惰化、抑爆、隔爆等爆炸防控措施。</w:t>
            </w:r>
          </w:p>
          <w:p w14:paraId="18D7ABCE">
            <w:pPr>
              <w:numPr>
                <w:ilvl w:val="0"/>
                <w:numId w:val="5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除尘系统采用负压除尘方式；正压吹送时设置火花探测消除装置。</w:t>
            </w:r>
          </w:p>
          <w:p w14:paraId="403405D5">
            <w:pPr>
              <w:numPr>
                <w:ilvl w:val="0"/>
                <w:numId w:val="5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不同防火分区的除尘系统不互联互通。</w:t>
            </w:r>
          </w:p>
          <w:p w14:paraId="0494AA70">
            <w:pPr>
              <w:numPr>
                <w:ilvl w:val="0"/>
                <w:numId w:val="5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除尘器设置锁气卸灰装置。</w:t>
            </w:r>
          </w:p>
          <w:p w14:paraId="2D87A063">
            <w:pPr>
              <w:numPr>
                <w:ilvl w:val="0"/>
                <w:numId w:val="5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粉碎、研磨、造粒等易产生机械点燃源的工艺设备前应设置铁、石等杂物去除装置。</w:t>
            </w:r>
          </w:p>
          <w:p w14:paraId="6D45C367">
            <w:pPr>
              <w:numPr>
                <w:ilvl w:val="0"/>
                <w:numId w:val="5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制定粉尘清理制度，定期规范清理积尘。</w:t>
            </w:r>
          </w:p>
        </w:tc>
      </w:tr>
      <w:tr w14:paraId="1B910D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5B434BDF">
            <w:pPr>
              <w:pStyle w:val="14"/>
              <w:numPr>
                <w:ilvl w:val="0"/>
                <w:numId w:val="47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0C4B32C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甲类库（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桶装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乙醇、丙酮等储存）</w:t>
            </w:r>
          </w:p>
        </w:tc>
        <w:tc>
          <w:tcPr>
            <w:tcW w:w="1864" w:type="dxa"/>
            <w:noWrap w:val="0"/>
            <w:vAlign w:val="center"/>
          </w:tcPr>
          <w:p w14:paraId="587CBBA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 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可燃液体蒸气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</w:t>
            </w:r>
          </w:p>
        </w:tc>
        <w:tc>
          <w:tcPr>
            <w:tcW w:w="1042" w:type="dxa"/>
            <w:noWrap w:val="0"/>
            <w:vAlign w:val="center"/>
          </w:tcPr>
          <w:p w14:paraId="56DA9E6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1ED31FEA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31ABA49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39801DC7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160" w:type="dxa"/>
            <w:noWrap w:val="0"/>
            <w:vAlign w:val="center"/>
          </w:tcPr>
          <w:p w14:paraId="3A3A430C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7C3AE4DF">
            <w:pPr>
              <w:numPr>
                <w:ilvl w:val="0"/>
                <w:numId w:val="5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甲类库按甲类建筑设防，设置泄爆墙/泄爆屋面。</w:t>
            </w:r>
          </w:p>
          <w:p w14:paraId="409CCA9D">
            <w:pPr>
              <w:numPr>
                <w:ilvl w:val="0"/>
                <w:numId w:val="57"/>
              </w:numPr>
              <w:rPr>
                <w:rFonts w:ascii="Segoe UI" w:hAnsi="Segoe UI" w:eastAsia="Segoe UI" w:cs="Segoe UI"/>
                <w:color w:val="auto"/>
                <w:sz w:val="12"/>
                <w:szCs w:val="1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设置固定式可燃气体（乙醇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丙酮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）检测报警装置，与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防爆型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事故风机联锁。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3.电气设备满足防爆要求（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不低于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ExdIIBT4）。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4.设置防雷防静电接地设施。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5.设置防止液体流散设施（围堰、收集槽）。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6.配备相应灭火器材。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禁止使用带火花的工具。入口处设置人体静电导除装置。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7.制定危险化学品安全管理制度和泄漏应急处置方案。</w:t>
            </w:r>
          </w:p>
        </w:tc>
      </w:tr>
      <w:tr w14:paraId="480D81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01B957C8">
            <w:pPr>
              <w:pStyle w:val="14"/>
              <w:numPr>
                <w:ilvl w:val="0"/>
                <w:numId w:val="47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1050803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叉车/厂内运输车辆</w:t>
            </w:r>
          </w:p>
        </w:tc>
        <w:tc>
          <w:tcPr>
            <w:tcW w:w="1864" w:type="dxa"/>
            <w:noWrap w:val="0"/>
            <w:vAlign w:val="center"/>
          </w:tcPr>
          <w:p w14:paraId="0A15ADC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厂（场）内车辆致害</w:t>
            </w:r>
          </w:p>
        </w:tc>
        <w:tc>
          <w:tcPr>
            <w:tcW w:w="1042" w:type="dxa"/>
            <w:noWrap w:val="0"/>
            <w:vAlign w:val="center"/>
          </w:tcPr>
          <w:p w14:paraId="5AF6417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3B7CE7C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7CC96F3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2C16077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1F40882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4DC62517">
            <w:pPr>
              <w:numPr>
                <w:ilvl w:val="0"/>
                <w:numId w:val="5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叉车定期检验，司机持证上岗；</w:t>
            </w:r>
          </w:p>
          <w:p w14:paraId="1FC387A7">
            <w:pPr>
              <w:numPr>
                <w:ilvl w:val="0"/>
                <w:numId w:val="5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叉车设置司机权限信息采集器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或在驻车时取走车钥匙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；</w:t>
            </w:r>
          </w:p>
          <w:p w14:paraId="790223D6">
            <w:pPr>
              <w:numPr>
                <w:ilvl w:val="0"/>
                <w:numId w:val="5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叉车配备齐全安全附件（后视镜、倒车蜂鸣器、安全带、升降限位器、护顶架等）；</w:t>
            </w:r>
          </w:p>
          <w:p w14:paraId="50040482">
            <w:pPr>
              <w:numPr>
                <w:ilvl w:val="0"/>
                <w:numId w:val="5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厂区设置限速标志（主干道≤15km/h，室内≤5km/h）；</w:t>
            </w:r>
          </w:p>
          <w:p w14:paraId="2B0A5B03">
            <w:pPr>
              <w:numPr>
                <w:ilvl w:val="0"/>
                <w:numId w:val="5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车间出入口设防撞柱，通道立柱涂刷黄黑相间警示色；</w:t>
            </w:r>
          </w:p>
          <w:p w14:paraId="1142DD85">
            <w:pPr>
              <w:numPr>
                <w:ilvl w:val="0"/>
                <w:numId w:val="5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叉车充电区设于室外通风良好场所，配置灭火器材；</w:t>
            </w:r>
          </w:p>
          <w:p w14:paraId="1DA0D672">
            <w:pPr>
              <w:numPr>
                <w:ilvl w:val="0"/>
                <w:numId w:val="5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夜间作业确保照明充分。</w:t>
            </w:r>
          </w:p>
        </w:tc>
      </w:tr>
      <w:tr w14:paraId="26160E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7A1F6C4A">
            <w:pPr>
              <w:pStyle w:val="14"/>
              <w:numPr>
                <w:ilvl w:val="0"/>
                <w:numId w:val="47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61DEAE0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高处作业区域（设备检修平台、车顶作业等）</w:t>
            </w:r>
          </w:p>
        </w:tc>
        <w:tc>
          <w:tcPr>
            <w:tcW w:w="1864" w:type="dxa"/>
            <w:noWrap w:val="0"/>
            <w:vAlign w:val="center"/>
          </w:tcPr>
          <w:p w14:paraId="308C289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高处坠落</w:t>
            </w:r>
          </w:p>
        </w:tc>
        <w:tc>
          <w:tcPr>
            <w:tcW w:w="1042" w:type="dxa"/>
            <w:noWrap w:val="0"/>
            <w:vAlign w:val="center"/>
          </w:tcPr>
          <w:p w14:paraId="5A733AC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2B403F5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760EB63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7F0396E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60BF21B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1BC6A661">
            <w:pPr>
              <w:numPr>
                <w:ilvl w:val="0"/>
                <w:numId w:val="58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平台、通道设置防护栏杆，符合GB4053要求；</w:t>
            </w:r>
          </w:p>
          <w:p w14:paraId="65F26BAB">
            <w:pPr>
              <w:numPr>
                <w:ilvl w:val="0"/>
                <w:numId w:val="58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高处作业佩戴安全带；</w:t>
            </w:r>
          </w:p>
          <w:p w14:paraId="0CC70032">
            <w:pPr>
              <w:numPr>
                <w:ilvl w:val="0"/>
                <w:numId w:val="58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严格执行高处作业审批制度；</w:t>
            </w:r>
          </w:p>
          <w:p w14:paraId="4936096F">
            <w:pPr>
              <w:numPr>
                <w:ilvl w:val="0"/>
                <w:numId w:val="58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作业人员经培训合格后上岗；</w:t>
            </w:r>
          </w:p>
          <w:p w14:paraId="56C08837">
            <w:pPr>
              <w:numPr>
                <w:ilvl w:val="0"/>
                <w:numId w:val="58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恶劣天气停止室外高处作业；</w:t>
            </w:r>
          </w:p>
          <w:p w14:paraId="1AE08DAB">
            <w:pPr>
              <w:ind w:left="7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6.设置安全警示标识。</w:t>
            </w:r>
          </w:p>
        </w:tc>
      </w:tr>
    </w:tbl>
    <w:p w14:paraId="71063CF5">
      <w:pPr>
        <w:widowControl/>
        <w:ind w:firstLine="630" w:firstLineChars="300"/>
        <w:jc w:val="left"/>
        <w:rPr>
          <w:rFonts w:ascii="Times New Roman" w:hAnsi="Times New Roman" w:eastAsia="仿宋_GB2312" w:cs="Times New Roman"/>
          <w:color w:val="auto"/>
        </w:rPr>
      </w:pPr>
    </w:p>
    <w:p w14:paraId="27BFFF93">
      <w:pPr>
        <w:widowControl/>
        <w:ind w:firstLine="643" w:firstLineChars="200"/>
        <w:jc w:val="left"/>
        <w:rPr>
          <w:rFonts w:ascii="Times New Roman" w:hAnsi="Times New Roman" w:eastAsia="仿宋_GB2312" w:cs="Times New Roman"/>
          <w:b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auto"/>
          <w:sz w:val="32"/>
          <w:szCs w:val="32"/>
        </w:rPr>
        <w:t>企业在实际应用时，应根据自身生产工艺、设备设施的实际情况，在本表基础上进行风险源点的调整、补充和完善</w:t>
      </w:r>
      <w:r>
        <w:rPr>
          <w:rFonts w:ascii="Times New Roman" w:hAnsi="Times New Roman" w:eastAsia="仿宋_GB2312" w:cs="Times New Roman"/>
          <w:b/>
          <w:color w:val="auto"/>
          <w:sz w:val="32"/>
          <w:szCs w:val="32"/>
        </w:rPr>
        <w:t>。对于已采取有效控制措施的风险源点，应进行现实风险评价，确认其风险等级是否降至可接受程度。</w:t>
      </w:r>
    </w:p>
    <w:p w14:paraId="57471028">
      <w:pPr>
        <w:pStyle w:val="2"/>
        <w:spacing w:before="0" w:after="0" w:line="377" w:lineRule="auto"/>
        <w:ind w:firstLine="551" w:firstLineChars="196"/>
        <w:rPr>
          <w:rFonts w:ascii="Times New Roman" w:hAnsi="Times New Roman" w:eastAsia="仿宋_GB2312" w:cs="Times New Roman"/>
          <w:color w:val="auto"/>
        </w:rPr>
      </w:pPr>
      <w:r>
        <w:rPr>
          <w:rFonts w:hint="eastAsia" w:ascii="Times New Roman" w:hAnsi="Times New Roman" w:eastAsia="仿宋_GB2312" w:cs="Times New Roman"/>
          <w:color w:val="auto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color w:val="auto"/>
        </w:rPr>
        <w:t>.</w:t>
      </w:r>
      <w:r>
        <w:rPr>
          <w:rFonts w:hint="eastAsia" w:ascii="Times New Roman" w:hAnsi="Times New Roman" w:eastAsia="仿宋_GB2312" w:cs="Times New Roman"/>
          <w:color w:val="auto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color w:val="auto"/>
        </w:rPr>
        <w:t>.4锂电池正极材料（固</w:t>
      </w:r>
      <w:r>
        <w:rPr>
          <w:rFonts w:hint="eastAsia" w:ascii="Times New Roman" w:hAnsi="Times New Roman" w:eastAsia="仿宋_GB2312" w:cs="Times New Roman"/>
          <w:color w:val="auto"/>
          <w:lang w:val="en-US" w:eastAsia="zh-CN"/>
        </w:rPr>
        <w:t>相</w:t>
      </w:r>
      <w:r>
        <w:rPr>
          <w:rFonts w:hint="eastAsia" w:ascii="Times New Roman" w:hAnsi="Times New Roman" w:eastAsia="仿宋_GB2312" w:cs="Times New Roman"/>
          <w:color w:val="auto"/>
        </w:rPr>
        <w:t>法）</w:t>
      </w:r>
    </w:p>
    <w:tbl>
      <w:tblPr>
        <w:tblStyle w:val="7"/>
        <w:tblW w:w="1416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2153"/>
        <w:gridCol w:w="1864"/>
        <w:gridCol w:w="1042"/>
        <w:gridCol w:w="1276"/>
        <w:gridCol w:w="1003"/>
        <w:gridCol w:w="956"/>
        <w:gridCol w:w="1160"/>
        <w:gridCol w:w="4100"/>
      </w:tblGrid>
      <w:tr w14:paraId="378C5D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0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52D3EF60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153" w:type="dxa"/>
            <w:vMerge w:val="restart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686CA3C8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风险源点</w:t>
            </w:r>
          </w:p>
        </w:tc>
        <w:tc>
          <w:tcPr>
            <w:tcW w:w="1864" w:type="dxa"/>
            <w:vMerge w:val="restart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36AF48F7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主要事故类型</w:t>
            </w:r>
          </w:p>
        </w:tc>
        <w:tc>
          <w:tcPr>
            <w:tcW w:w="5437" w:type="dxa"/>
            <w:gridSpan w:val="5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04CC2398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固有风险评价</w:t>
            </w:r>
          </w:p>
        </w:tc>
        <w:tc>
          <w:tcPr>
            <w:tcW w:w="4100" w:type="dxa"/>
            <w:vMerge w:val="restart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6ECF6CEE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主要控制措施</w:t>
            </w:r>
          </w:p>
        </w:tc>
      </w:tr>
      <w:tr w14:paraId="203451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06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8" w:space="0"/>
            </w:tcBorders>
            <w:noWrap w:val="0"/>
            <w:vAlign w:val="center"/>
          </w:tcPr>
          <w:p w14:paraId="25C2348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vMerge w:val="continue"/>
            <w:tcBorders>
              <w:top w:val="single" w:color="auto" w:sz="12" w:space="0"/>
              <w:bottom w:val="single" w:color="auto" w:sz="8" w:space="0"/>
            </w:tcBorders>
            <w:noWrap w:val="0"/>
            <w:vAlign w:val="center"/>
          </w:tcPr>
          <w:p w14:paraId="0401F6F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864" w:type="dxa"/>
            <w:vMerge w:val="continue"/>
            <w:tcBorders>
              <w:top w:val="single" w:color="auto" w:sz="12" w:space="0"/>
              <w:bottom w:val="single" w:color="auto" w:sz="8" w:space="0"/>
            </w:tcBorders>
            <w:noWrap w:val="0"/>
            <w:vAlign w:val="center"/>
          </w:tcPr>
          <w:p w14:paraId="2C36ABC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28355B5E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M</w:t>
            </w:r>
          </w:p>
          <w:p w14:paraId="1F2052E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15"/>
                <w:szCs w:val="15"/>
              </w:rPr>
              <w:t>（控制措施的状态）</w:t>
            </w:r>
          </w:p>
        </w:tc>
        <w:tc>
          <w:tcPr>
            <w:tcW w:w="1276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11B969DB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E</w:t>
            </w:r>
          </w:p>
          <w:p w14:paraId="7114455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11"/>
                <w:szCs w:val="11"/>
              </w:rPr>
              <w:t>（人体暴露或危险状态出现的频繁程度）</w:t>
            </w:r>
          </w:p>
        </w:tc>
        <w:tc>
          <w:tcPr>
            <w:tcW w:w="1003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023485BC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S</w:t>
            </w:r>
          </w:p>
          <w:p w14:paraId="207F6DA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15"/>
                <w:szCs w:val="15"/>
              </w:rPr>
              <w:t>（</w:t>
            </w:r>
            <w:r>
              <w:rPr>
                <w:rFonts w:ascii="Times New Roman" w:hAnsi="Times New Roman" w:eastAsia="仿宋_GB2312" w:cs="Times New Roman"/>
                <w:b/>
                <w:color w:val="auto"/>
                <w:sz w:val="15"/>
                <w:szCs w:val="15"/>
              </w:rPr>
              <w:t>事故的可能后果）</w:t>
            </w:r>
          </w:p>
        </w:tc>
        <w:tc>
          <w:tcPr>
            <w:tcW w:w="956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55A40319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R</w:t>
            </w:r>
          </w:p>
          <w:p w14:paraId="23D0A61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15"/>
                <w:szCs w:val="15"/>
              </w:rPr>
              <w:t>（风险程度）</w:t>
            </w:r>
          </w:p>
        </w:tc>
        <w:tc>
          <w:tcPr>
            <w:tcW w:w="1160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6453708D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固有风险级别</w:t>
            </w:r>
          </w:p>
        </w:tc>
        <w:tc>
          <w:tcPr>
            <w:tcW w:w="4100" w:type="dxa"/>
            <w:vMerge w:val="continue"/>
            <w:tcBorders>
              <w:top w:val="single" w:color="auto" w:sz="12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43818AC3">
            <w:pPr>
              <w:jc w:val="left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402039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</w:tcBorders>
            <w:noWrap w:val="0"/>
            <w:vAlign w:val="center"/>
          </w:tcPr>
          <w:p w14:paraId="3F84F4C5">
            <w:pPr>
              <w:pStyle w:val="14"/>
              <w:numPr>
                <w:ilvl w:val="0"/>
                <w:numId w:val="5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60A04CD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双氧水罐区</w:t>
            </w:r>
          </w:p>
        </w:tc>
        <w:tc>
          <w:tcPr>
            <w:tcW w:w="1864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1E4B9C23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容器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灼烫（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化学灼伤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）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中毒、窒息</w:t>
            </w:r>
            <w:r>
              <w:rPr>
                <w:rStyle w:val="9"/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Style w:val="9"/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泄漏</w:t>
            </w:r>
          </w:p>
        </w:tc>
        <w:tc>
          <w:tcPr>
            <w:tcW w:w="1042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48C2CE97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4146119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4F8F530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203A945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300</w:t>
            </w:r>
          </w:p>
        </w:tc>
        <w:tc>
          <w:tcPr>
            <w:tcW w:w="1160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7386698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top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BDFB76C">
            <w:p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1.储罐设置温度、液位等检测仪表，设置喷淋冷却水并与温度计联锁。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2.设置紧急状态下纯水入罐管线，液位报警设高位限和高高位限两级。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3.罐区设置不燃烧防火堤，有效容量大于最大储罐容量，防火堤高1.2m，内壁进行防腐处理。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4.储罐区设置全天候视频监控系统，信号远传至控制室。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5.设置防雷、防静电接地保护系统，进出口、装卸平台处设静电接地装置。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6.储罐进出口管道设紧急切断阀和截止阀。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7.配备化学防护服、堵漏器材等应急器材。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8.制定专项应急预案，每年至少演练一次</w:t>
            </w:r>
          </w:p>
        </w:tc>
      </w:tr>
      <w:tr w14:paraId="40D7645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</w:tcBorders>
            <w:noWrap w:val="0"/>
            <w:vAlign w:val="center"/>
          </w:tcPr>
          <w:p w14:paraId="47297DE5">
            <w:pPr>
              <w:pStyle w:val="14"/>
              <w:numPr>
                <w:ilvl w:val="0"/>
                <w:numId w:val="5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659B6BA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铁粉投料反应工序（溶铁反应）</w:t>
            </w:r>
          </w:p>
        </w:tc>
        <w:tc>
          <w:tcPr>
            <w:tcW w:w="1864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63B31B6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粉尘爆炸、可燃气体爆炸</w:t>
            </w:r>
          </w:p>
        </w:tc>
        <w:tc>
          <w:tcPr>
            <w:tcW w:w="1042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74B515D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49530C5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003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29BBEE8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6F28E41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500</w:t>
            </w:r>
          </w:p>
        </w:tc>
        <w:tc>
          <w:tcPr>
            <w:tcW w:w="1160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60DB663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top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E2D88C0">
            <w:p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 1.反应桶为密闭设备，设置温度、压力、流量检测仪表及氢气浓度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连续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检测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报警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装置。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2.每个反应桶设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不少于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1个氢气检测仪及1套抽风系统，抽风系统在设备运行前打开并常开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，抽风系统应能满足防爆安全要求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3.设计抽风量保证系统内氢气含量低于0.8%（爆炸下限的25%以下）。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4.设备用风机并与正常风机联锁，运行风机跳停后备用风机自动投入。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5.联锁控制：氢气浓度、风管压差或风机风量异常时，反应桶搅拌和进料螺旋停止，紧急排空阀打开。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6.车间顶部设防爆型事故排风机，与可燃气体检测报警装置连锁，事故状态换气次数12次/h。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7.铁粉投料车间划为爆炸危险区域，电气设备防爆等级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不低于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Exd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IIC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T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1。</w:t>
            </w:r>
          </w:p>
        </w:tc>
      </w:tr>
      <w:tr w14:paraId="6E27FA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1202E179">
            <w:pPr>
              <w:pStyle w:val="14"/>
              <w:numPr>
                <w:ilvl w:val="0"/>
                <w:numId w:val="5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68E9A2D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 磷酸铁锂烧结工序（焙烧炉）</w:t>
            </w:r>
          </w:p>
        </w:tc>
        <w:tc>
          <w:tcPr>
            <w:tcW w:w="1864" w:type="dxa"/>
            <w:noWrap w:val="0"/>
            <w:vAlign w:val="center"/>
          </w:tcPr>
          <w:p w14:paraId="37F532A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中毒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（CO）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、窒息（氮气）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、灼烫</w:t>
            </w:r>
          </w:p>
        </w:tc>
        <w:tc>
          <w:tcPr>
            <w:tcW w:w="1042" w:type="dxa"/>
            <w:noWrap w:val="0"/>
            <w:vAlign w:val="center"/>
          </w:tcPr>
          <w:p w14:paraId="16ADE3D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0073B58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223D436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956" w:type="dxa"/>
            <w:noWrap w:val="0"/>
            <w:vAlign w:val="center"/>
          </w:tcPr>
          <w:p w14:paraId="4673AD0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300</w:t>
            </w:r>
          </w:p>
        </w:tc>
        <w:tc>
          <w:tcPr>
            <w:tcW w:w="1160" w:type="dxa"/>
            <w:noWrap w:val="0"/>
            <w:vAlign w:val="center"/>
          </w:tcPr>
          <w:p w14:paraId="464480B7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204FFA4C">
            <w:pPr>
              <w:numPr>
                <w:ilvl w:val="0"/>
                <w:numId w:val="60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焙烧炉采用电加热，通入高纯氮气制造惰性气氛保护。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2.设置温度监测和联锁控制装置。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3.烧结废气经布袋除尘后采用“活性炭吸附浓缩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－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脱附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－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焚烧”工艺处理。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4.设置CO有毒气体检测报警装置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和氧含量检测报警装置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。</w:t>
            </w:r>
          </w:p>
          <w:p w14:paraId="398748E7">
            <w:pPr>
              <w:numPr>
                <w:ilvl w:val="0"/>
                <w:numId w:val="0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5.烧结后段采用循环水夹套冷却。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6.制定烧结工序安全操作规程和氮气窒息应急处置方案。</w:t>
            </w:r>
          </w:p>
        </w:tc>
      </w:tr>
      <w:tr w14:paraId="27AF70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342FCB27">
            <w:pPr>
              <w:pStyle w:val="14"/>
              <w:numPr>
                <w:ilvl w:val="0"/>
                <w:numId w:val="5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59E4F5A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 RTO焚烧炉（尾气处理系统）</w:t>
            </w:r>
          </w:p>
        </w:tc>
        <w:tc>
          <w:tcPr>
            <w:tcW w:w="1864" w:type="dxa"/>
            <w:noWrap w:val="0"/>
            <w:vAlign w:val="center"/>
          </w:tcPr>
          <w:p w14:paraId="329C8F8B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 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可燃气体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爆炸、火灾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中毒、窒息</w:t>
            </w:r>
          </w:p>
        </w:tc>
        <w:tc>
          <w:tcPr>
            <w:tcW w:w="1042" w:type="dxa"/>
            <w:noWrap w:val="0"/>
            <w:vAlign w:val="center"/>
          </w:tcPr>
          <w:p w14:paraId="7B00093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3499145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1A11127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956" w:type="dxa"/>
            <w:noWrap w:val="0"/>
            <w:vAlign w:val="center"/>
          </w:tcPr>
          <w:p w14:paraId="6425A9E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300</w:t>
            </w:r>
          </w:p>
        </w:tc>
        <w:tc>
          <w:tcPr>
            <w:tcW w:w="1160" w:type="dxa"/>
            <w:noWrap w:val="0"/>
            <w:vAlign w:val="center"/>
          </w:tcPr>
          <w:p w14:paraId="665F516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745C4238">
            <w:p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1.RTO炉安全设施与主体工程同时设计、同时施工、同时投入使用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－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2.废气进入RTO的有机物浓度应低于爆炸极限下限的25%。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3.设置废气浓度（LEL）在线监测与联锁，高浓度时联锁停车。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4.设置紧急排放系统（应急旁路放空设施）。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5.管道或炉膛内设置泄爆片。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6.废气管线选材注意防静电，设置短路保护和接地保护。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7.现场电气仪表设备严格按防爆等级设计。</w:t>
            </w:r>
          </w:p>
        </w:tc>
      </w:tr>
      <w:tr w14:paraId="6E9363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3B86457D">
            <w:pPr>
              <w:pStyle w:val="14"/>
              <w:numPr>
                <w:ilvl w:val="0"/>
                <w:numId w:val="5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41F76BA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天然气调压柜及燃气管道系统 </w:t>
            </w:r>
          </w:p>
        </w:tc>
        <w:tc>
          <w:tcPr>
            <w:tcW w:w="1864" w:type="dxa"/>
            <w:noWrap w:val="0"/>
            <w:vAlign w:val="center"/>
          </w:tcPr>
          <w:p w14:paraId="66A947C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可燃气体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爆炸、窒息</w:t>
            </w:r>
          </w:p>
        </w:tc>
        <w:tc>
          <w:tcPr>
            <w:tcW w:w="1042" w:type="dxa"/>
            <w:noWrap w:val="0"/>
            <w:vAlign w:val="center"/>
          </w:tcPr>
          <w:p w14:paraId="3FAB389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36A0999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1925AD7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4AA2353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36DA091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39E5CC0C">
            <w:pPr>
              <w:numPr>
                <w:ilvl w:val="0"/>
                <w:numId w:val="61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调压柜设置在牢固基础上，四周设防护栏；</w:t>
            </w:r>
          </w:p>
          <w:p w14:paraId="65E19628">
            <w:pPr>
              <w:numPr>
                <w:ilvl w:val="0"/>
                <w:numId w:val="61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调压柜放散管管口高出地面≥4m，设阻火器；</w:t>
            </w:r>
          </w:p>
          <w:p w14:paraId="5DA0DE21">
            <w:pPr>
              <w:numPr>
                <w:ilvl w:val="0"/>
                <w:numId w:val="61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引入锅炉房/导热油锅炉房的燃气管道上设紧急自动切断阀及手动切断阀（自动关闭、现场人工开启型，停电时处于关闭状态）；</w:t>
            </w:r>
          </w:p>
          <w:p w14:paraId="0D3B051A">
            <w:pPr>
              <w:numPr>
                <w:ilvl w:val="0"/>
                <w:numId w:val="61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埋地燃气管道采用PE100SDR11系列管道，埋深符合规范要求（车行道下≥0.9m）；</w:t>
            </w:r>
          </w:p>
          <w:p w14:paraId="525B0714">
            <w:pPr>
              <w:numPr>
                <w:ilvl w:val="0"/>
                <w:numId w:val="61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架空燃气管道采用20#无缝钢管，法兰连接处设跨接导线；</w:t>
            </w:r>
          </w:p>
          <w:p w14:paraId="2C6D2C05">
            <w:pPr>
              <w:numPr>
                <w:ilvl w:val="0"/>
                <w:numId w:val="61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燃气管道设置放散管，管口高出锅炉房屋脊2m以上；</w:t>
            </w:r>
          </w:p>
          <w:p w14:paraId="02F92388">
            <w:pPr>
              <w:numPr>
                <w:ilvl w:val="0"/>
                <w:numId w:val="61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燃气管道涂刷中黄色安全色，标注介质名称和流向；</w:t>
            </w:r>
          </w:p>
          <w:p w14:paraId="76924B8B">
            <w:pPr>
              <w:numPr>
                <w:ilvl w:val="0"/>
                <w:numId w:val="61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进出建筑物的燃气金属管道进出口处就近与建筑物接地装置连接。</w:t>
            </w:r>
          </w:p>
        </w:tc>
      </w:tr>
      <w:tr w14:paraId="11BDA3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677F60DD">
            <w:pPr>
              <w:pStyle w:val="14"/>
              <w:numPr>
                <w:ilvl w:val="0"/>
                <w:numId w:val="5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3AD87F9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粉尘涉爆区域（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铁粉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投料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、葡萄糖投料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工序）</w:t>
            </w:r>
          </w:p>
        </w:tc>
        <w:tc>
          <w:tcPr>
            <w:tcW w:w="1864" w:type="dxa"/>
            <w:noWrap w:val="0"/>
            <w:vAlign w:val="center"/>
          </w:tcPr>
          <w:p w14:paraId="37130BD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粉尘爆炸、火灾</w:t>
            </w:r>
          </w:p>
        </w:tc>
        <w:tc>
          <w:tcPr>
            <w:tcW w:w="1042" w:type="dxa"/>
            <w:noWrap w:val="0"/>
            <w:vAlign w:val="center"/>
          </w:tcPr>
          <w:p w14:paraId="0701E23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05AE9DB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77DE461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6C33B8B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2BEE82B7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425A304D">
            <w:pPr>
              <w:numPr>
                <w:ilvl w:val="0"/>
                <w:numId w:val="62"/>
              </w:numPr>
              <w:ind w:left="32" w:leftChars="0" w:firstLine="0" w:firstLineChars="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爆炸危险场所电气设备满足粉尘防爆要求。</w:t>
            </w:r>
          </w:p>
          <w:p w14:paraId="058FB03D">
            <w:pPr>
              <w:numPr>
                <w:ilvl w:val="0"/>
                <w:numId w:val="62"/>
              </w:numPr>
              <w:ind w:left="32" w:leftChars="0" w:firstLine="0" w:firstLineChars="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不设置在非框架结构的多层建（构）筑物内，场所内不设员工宿舍、会议室、办公室、休息室等人员聚集场所。</w:t>
            </w:r>
          </w:p>
          <w:p w14:paraId="5A2ED25C">
            <w:pPr>
              <w:numPr>
                <w:ilvl w:val="0"/>
                <w:numId w:val="62"/>
              </w:numPr>
              <w:ind w:left="32" w:leftChars="0" w:firstLine="0" w:firstLineChars="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粉碎、研磨、造粒等易产生机械点燃源的工艺设备前应设置铁、石等杂物去除装置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166CA799">
            <w:pPr>
              <w:numPr>
                <w:ilvl w:val="0"/>
                <w:numId w:val="62"/>
              </w:numPr>
              <w:ind w:left="32" w:leftChars="0" w:firstLine="0" w:firstLineChars="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采用不发火地面；设备金属外壳可靠接地。</w:t>
            </w:r>
          </w:p>
          <w:p w14:paraId="14CBFF01">
            <w:pPr>
              <w:numPr>
                <w:ilvl w:val="0"/>
                <w:numId w:val="62"/>
              </w:numPr>
              <w:ind w:left="32" w:leftChars="0" w:firstLine="0" w:firstLineChars="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设备管道做好静电跨接和接地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6D3FF617">
            <w:pPr>
              <w:numPr>
                <w:ilvl w:val="0"/>
                <w:numId w:val="62"/>
              </w:numPr>
              <w:ind w:left="32" w:leftChars="0" w:firstLine="0" w:firstLineChars="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干式除尘系统应满足GB17919、GB15577等规范的要求。</w:t>
            </w:r>
          </w:p>
          <w:p w14:paraId="1D52E9FF">
            <w:pPr>
              <w:numPr>
                <w:ilvl w:val="0"/>
                <w:numId w:val="62"/>
              </w:numPr>
              <w:ind w:left="32" w:leftChars="0" w:firstLine="0" w:firstLineChars="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制定粉尘清理制度，及时清理积尘。</w:t>
            </w:r>
          </w:p>
          <w:p w14:paraId="7FC077D6">
            <w:pPr>
              <w:numPr>
                <w:ilvl w:val="0"/>
                <w:numId w:val="62"/>
              </w:numPr>
              <w:ind w:left="32" w:leftChars="0" w:firstLine="0" w:firstLineChars="0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设置“禁止烟火”等安全警示标志。</w:t>
            </w:r>
          </w:p>
          <w:p w14:paraId="43680C38">
            <w:pPr>
              <w:numPr>
                <w:ilvl w:val="0"/>
                <w:numId w:val="62"/>
              </w:numPr>
              <w:ind w:left="32" w:leftChars="0" w:firstLine="0" w:firstLineChars="0"/>
              <w:jc w:val="left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作业人员配备防尘口罩、防静电工作服等个体防护装备。</w:t>
            </w:r>
          </w:p>
        </w:tc>
      </w:tr>
      <w:tr w14:paraId="3FCA7B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1A92DFEC">
            <w:pPr>
              <w:pStyle w:val="14"/>
              <w:numPr>
                <w:ilvl w:val="0"/>
                <w:numId w:val="5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2DA235D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磷酸、硫酸、氢氧化钠等腐蚀性物料储罐区</w:t>
            </w:r>
          </w:p>
        </w:tc>
        <w:tc>
          <w:tcPr>
            <w:tcW w:w="1864" w:type="dxa"/>
            <w:noWrap w:val="0"/>
            <w:vAlign w:val="center"/>
          </w:tcPr>
          <w:p w14:paraId="6BCAC29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灼烫（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化学灼伤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）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、腐蚀</w:t>
            </w:r>
            <w:bookmarkStart w:id="7" w:name="FunCunProofread168281"/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  <w:u w:val="none" w:color="FFFFFF"/>
                <w:shd w:val="clear" w:color="auto" w:fill="auto"/>
              </w:rPr>
              <w:t>泄</w:t>
            </w:r>
            <w:bookmarkEnd w:id="7"/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漏</w:t>
            </w:r>
          </w:p>
        </w:tc>
        <w:tc>
          <w:tcPr>
            <w:tcW w:w="1042" w:type="dxa"/>
            <w:noWrap w:val="0"/>
            <w:vAlign w:val="center"/>
          </w:tcPr>
          <w:p w14:paraId="6856018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1BD839A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54E7B0B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17BE4DC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153AA2A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7A05C0EC">
            <w:p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Segoe UI" w:hAnsi="Segoe UI" w:eastAsia="Segoe UI" w:cs="Segoe UI"/>
                <w:color w:val="auto"/>
                <w:sz w:val="12"/>
                <w:szCs w:val="12"/>
                <w:shd w:val="clear" w:color="auto" w:fill="FFFFFF"/>
              </w:rPr>
              <w:t> 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1.罐区四周设围堰，围堰有效容积不低于最大储罐容积。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2.围堰内不同性质储罐之间设隔堤。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3.围堰内地坪、围堰内壁进行防腐蚀处理。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4.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按GB38144要求在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罐区设喷淋洗眼装置，保护半径15m。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5.管道与罐体之间设软连接，罐体与管道之间设双阀连接。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6.硫酸储罐选用玻璃钢材质，严格控制流速。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7.罐区设置事故池，确保泄漏应急使用。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8.罐体外壁喷涂浅色面漆防止温度升高。</w:t>
            </w:r>
          </w:p>
        </w:tc>
      </w:tr>
      <w:tr w14:paraId="7558E8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7961716D">
            <w:pPr>
              <w:pStyle w:val="14"/>
              <w:numPr>
                <w:ilvl w:val="0"/>
                <w:numId w:val="5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6A82106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火灾自动报警及消防控制系统</w:t>
            </w:r>
          </w:p>
        </w:tc>
        <w:tc>
          <w:tcPr>
            <w:tcW w:w="1864" w:type="dxa"/>
            <w:noWrap w:val="0"/>
            <w:vAlign w:val="center"/>
          </w:tcPr>
          <w:p w14:paraId="79E762B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火灾</w:t>
            </w:r>
          </w:p>
        </w:tc>
        <w:tc>
          <w:tcPr>
            <w:tcW w:w="1042" w:type="dxa"/>
            <w:noWrap w:val="0"/>
            <w:vAlign w:val="center"/>
          </w:tcPr>
          <w:p w14:paraId="3F3BCBF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18A54A3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3B8E42B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1D4AA06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610C0D1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1600962B">
            <w:pPr>
              <w:numPr>
                <w:ilvl w:val="0"/>
                <w:numId w:val="63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生产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车间、再造粒车间、辅料库、成品库等设置火灾自动报警系统；</w:t>
            </w:r>
          </w:p>
          <w:p w14:paraId="40395607">
            <w:pPr>
              <w:numPr>
                <w:ilvl w:val="0"/>
                <w:numId w:val="63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消防控制室24h有人值守；</w:t>
            </w:r>
          </w:p>
          <w:p w14:paraId="2428D50B">
            <w:pPr>
              <w:numPr>
                <w:ilvl w:val="0"/>
                <w:numId w:val="63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系统由火灾探测器、手动报警按钮、声光报警器、消防应急广播、消防专用电话等组成；</w:t>
            </w:r>
          </w:p>
          <w:p w14:paraId="756271F3">
            <w:pPr>
              <w:numPr>
                <w:ilvl w:val="0"/>
                <w:numId w:val="63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消防水泵、防排烟风机等在消防控制室设手动直接控制装置；</w:t>
            </w:r>
          </w:p>
          <w:p w14:paraId="5FA1C51D">
            <w:pPr>
              <w:numPr>
                <w:ilvl w:val="0"/>
                <w:numId w:val="63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消防联动控制器按设定逻辑发出联动控制信号；</w:t>
            </w:r>
          </w:p>
          <w:p w14:paraId="27537876">
            <w:pPr>
              <w:numPr>
                <w:ilvl w:val="0"/>
                <w:numId w:val="63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消防控制室每班值班人员不少于2人，持证上岗。</w:t>
            </w:r>
          </w:p>
        </w:tc>
      </w:tr>
      <w:tr w14:paraId="6DD836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74C1370C">
            <w:pPr>
              <w:pStyle w:val="14"/>
              <w:numPr>
                <w:ilvl w:val="0"/>
                <w:numId w:val="5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3A12938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 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氨水储罐及氨水使用区域</w:t>
            </w:r>
          </w:p>
        </w:tc>
        <w:tc>
          <w:tcPr>
            <w:tcW w:w="1864" w:type="dxa"/>
            <w:noWrap w:val="0"/>
            <w:vAlign w:val="center"/>
          </w:tcPr>
          <w:p w14:paraId="5A2651F2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中毒、窒息、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灼烫（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化学灼伤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、可燃气体爆炸</w:t>
            </w:r>
            <w:r>
              <w:rPr>
                <w:rStyle w:val="9"/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Style w:val="9"/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泄漏</w:t>
            </w:r>
          </w:p>
        </w:tc>
        <w:tc>
          <w:tcPr>
            <w:tcW w:w="1042" w:type="dxa"/>
            <w:noWrap w:val="0"/>
            <w:vAlign w:val="center"/>
          </w:tcPr>
          <w:p w14:paraId="5CDCC00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3CAF932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711448E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038ADEB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3E336BF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46046E9E">
            <w:pPr>
              <w:numPr>
                <w:ilvl w:val="0"/>
                <w:numId w:val="64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储存区设置固定式氨气浓度检测报警装置。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2.设置事故风机并与检测报警装置联锁。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3.设置应急喷淋和洗眼设备。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4.设置事故处理池。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5.作业人员配备防氨气防毒面具、化学防护服等个体防护装备。</w:t>
            </w:r>
          </w:p>
          <w:p w14:paraId="10AEB0BE">
            <w:pPr>
              <w:numPr>
                <w:ilvl w:val="0"/>
                <w:numId w:val="0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6.爆炸危险区域电气设备和线路应能满足GB50058的要求。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7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.制定氨水泄漏应急处置方案。</w:t>
            </w:r>
          </w:p>
        </w:tc>
      </w:tr>
      <w:tr w14:paraId="56B0432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6B49184F">
            <w:pPr>
              <w:pStyle w:val="14"/>
              <w:numPr>
                <w:ilvl w:val="0"/>
                <w:numId w:val="5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2B4A95F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 制冷机房</w:t>
            </w:r>
          </w:p>
        </w:tc>
        <w:tc>
          <w:tcPr>
            <w:tcW w:w="1864" w:type="dxa"/>
            <w:noWrap w:val="0"/>
            <w:vAlign w:val="center"/>
          </w:tcPr>
          <w:p w14:paraId="141C8AE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容器爆炸、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窒息、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灼烫（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冻伤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）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、机械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致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害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、触电</w:t>
            </w:r>
          </w:p>
        </w:tc>
        <w:tc>
          <w:tcPr>
            <w:tcW w:w="1042" w:type="dxa"/>
            <w:noWrap w:val="0"/>
            <w:vAlign w:val="center"/>
          </w:tcPr>
          <w:p w14:paraId="2710471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78ABA7B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47A01E5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38A9A45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7CC7DDA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299BD845">
            <w:pPr>
              <w:numPr>
                <w:ilvl w:val="0"/>
                <w:numId w:val="65"/>
              </w:numPr>
              <w:ind w:left="32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冷冻机房设置制冷剂泄漏检测探头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或氧含量监测探头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，信号远传至消防控制室；</w:t>
            </w:r>
          </w:p>
          <w:p w14:paraId="028175AE">
            <w:pPr>
              <w:numPr>
                <w:ilvl w:val="0"/>
                <w:numId w:val="65"/>
              </w:numPr>
              <w:ind w:left="32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设置事故排风机，换气次数≥12次/h，在机房内和门外墙上设人工启停按钮；</w:t>
            </w:r>
          </w:p>
          <w:p w14:paraId="3CD7BFF4">
            <w:pPr>
              <w:numPr>
                <w:ilvl w:val="0"/>
                <w:numId w:val="65"/>
              </w:numPr>
              <w:ind w:left="32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事故排风机采用专用回路供电，过载保护作用于信号报警；</w:t>
            </w:r>
          </w:p>
          <w:p w14:paraId="2CEFD2EC">
            <w:pPr>
              <w:numPr>
                <w:ilvl w:val="0"/>
                <w:numId w:val="65"/>
              </w:numPr>
              <w:ind w:left="32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制冷压缩机冷却水出水管设断水停机保护装置，控制柜设紧急停机按钮；</w:t>
            </w:r>
          </w:p>
          <w:p w14:paraId="1AC7EAA6">
            <w:pPr>
              <w:numPr>
                <w:ilvl w:val="0"/>
                <w:numId w:val="65"/>
              </w:numPr>
              <w:ind w:left="32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冷媒管道设隔热层进行保冷；</w:t>
            </w:r>
          </w:p>
          <w:p w14:paraId="2759C1D2">
            <w:pPr>
              <w:numPr>
                <w:ilvl w:val="0"/>
                <w:numId w:val="65"/>
              </w:numPr>
              <w:ind w:left="32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低温设备、管道外表面采用硬质聚氨酯现场发泡保温；</w:t>
            </w:r>
          </w:p>
          <w:p w14:paraId="356D71B0">
            <w:pPr>
              <w:numPr>
                <w:ilvl w:val="0"/>
                <w:numId w:val="65"/>
              </w:numPr>
              <w:ind w:left="32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安全阀泄压管通向室外安全处；</w:t>
            </w:r>
          </w:p>
          <w:p w14:paraId="699542FC">
            <w:pPr>
              <w:numPr>
                <w:ilvl w:val="0"/>
                <w:numId w:val="65"/>
              </w:numPr>
              <w:ind w:left="32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制冷剂循环泵配备断液报警和自动停泵装置。</w:t>
            </w:r>
          </w:p>
        </w:tc>
      </w:tr>
      <w:tr w14:paraId="1D5BF5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5A8F9BF8">
            <w:pPr>
              <w:pStyle w:val="14"/>
              <w:numPr>
                <w:ilvl w:val="0"/>
                <w:numId w:val="5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428836A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氮气制备系统及氮气储罐</w:t>
            </w:r>
          </w:p>
        </w:tc>
        <w:tc>
          <w:tcPr>
            <w:tcW w:w="1864" w:type="dxa"/>
            <w:noWrap w:val="0"/>
            <w:vAlign w:val="center"/>
          </w:tcPr>
          <w:p w14:paraId="4CB46F5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窒息、容器爆炸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、机械致害、触电</w:t>
            </w:r>
          </w:p>
        </w:tc>
        <w:tc>
          <w:tcPr>
            <w:tcW w:w="1042" w:type="dxa"/>
            <w:noWrap w:val="0"/>
            <w:vAlign w:val="center"/>
          </w:tcPr>
          <w:p w14:paraId="1B4A02E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743AC42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3735DC7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6CADA17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22A94CE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723454EF">
            <w:pPr>
              <w:numPr>
                <w:ilvl w:val="0"/>
                <w:numId w:val="6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制氮系统区域设置固定式氧含量检测报警仪；</w:t>
            </w:r>
          </w:p>
          <w:p w14:paraId="6D99F6F5">
            <w:pPr>
              <w:numPr>
                <w:ilvl w:val="0"/>
                <w:numId w:val="6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氮气储罐设置压力表、安全阀；</w:t>
            </w:r>
          </w:p>
          <w:p w14:paraId="358D25E0">
            <w:pPr>
              <w:numPr>
                <w:ilvl w:val="0"/>
                <w:numId w:val="6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氮气气瓶间配置固定式氧浓度检测报警仪（报警设定值19.5%VOL）；</w:t>
            </w:r>
          </w:p>
          <w:p w14:paraId="3BD295A2">
            <w:pPr>
              <w:numPr>
                <w:ilvl w:val="0"/>
                <w:numId w:val="6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氮气吹扫严格按规程操作，人员站在上风侧，佩戴正压呼吸器；</w:t>
            </w:r>
          </w:p>
          <w:p w14:paraId="5EDD4A3E">
            <w:pPr>
              <w:numPr>
                <w:ilvl w:val="0"/>
                <w:numId w:val="6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氮气、氧气放散应引至室外安全地点；</w:t>
            </w:r>
          </w:p>
          <w:p w14:paraId="7D2FB728">
            <w:pPr>
              <w:numPr>
                <w:ilvl w:val="0"/>
                <w:numId w:val="6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发生泄漏立即启动排风系统，人员撤离至上风处。</w:t>
            </w:r>
          </w:p>
        </w:tc>
      </w:tr>
      <w:tr w14:paraId="49B414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664B3D78">
            <w:pPr>
              <w:pStyle w:val="14"/>
              <w:numPr>
                <w:ilvl w:val="0"/>
                <w:numId w:val="5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03E0117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叉车/厂内运输车辆</w:t>
            </w:r>
          </w:p>
        </w:tc>
        <w:tc>
          <w:tcPr>
            <w:tcW w:w="1864" w:type="dxa"/>
            <w:noWrap w:val="0"/>
            <w:vAlign w:val="center"/>
          </w:tcPr>
          <w:p w14:paraId="6619CBF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厂（场）内车辆致害</w:t>
            </w:r>
          </w:p>
        </w:tc>
        <w:tc>
          <w:tcPr>
            <w:tcW w:w="1042" w:type="dxa"/>
            <w:noWrap w:val="0"/>
            <w:vAlign w:val="center"/>
          </w:tcPr>
          <w:p w14:paraId="2030086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391C2F3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5CFDB45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5B77868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4460426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1AA4C3CE">
            <w:pPr>
              <w:numPr>
                <w:ilvl w:val="0"/>
                <w:numId w:val="6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叉车定期检验，司机持证上岗；</w:t>
            </w:r>
          </w:p>
          <w:p w14:paraId="545EFF17">
            <w:pPr>
              <w:numPr>
                <w:ilvl w:val="0"/>
                <w:numId w:val="6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叉车设置司机权限信息采集器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或在驻车时取走车钥匙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；</w:t>
            </w:r>
          </w:p>
          <w:p w14:paraId="04D74F5B">
            <w:pPr>
              <w:numPr>
                <w:ilvl w:val="0"/>
                <w:numId w:val="6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叉车配备齐全安全附件（后视镜、倒车蜂鸣器、安全带、升降限位器、护顶架等）；</w:t>
            </w:r>
          </w:p>
          <w:p w14:paraId="654A408D">
            <w:pPr>
              <w:numPr>
                <w:ilvl w:val="0"/>
                <w:numId w:val="6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厂区设置限速标志（主干道≤15km/h，室内≤5km/h）；</w:t>
            </w:r>
          </w:p>
          <w:p w14:paraId="79FEF3D5">
            <w:pPr>
              <w:numPr>
                <w:ilvl w:val="0"/>
                <w:numId w:val="6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车间出入口设防撞柱，通道立柱涂刷黄黑相间警示色；</w:t>
            </w:r>
          </w:p>
          <w:p w14:paraId="41570D8B">
            <w:pPr>
              <w:numPr>
                <w:ilvl w:val="0"/>
                <w:numId w:val="6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叉车充电区设于室外通风良好场所，配置灭火器材；</w:t>
            </w:r>
          </w:p>
          <w:p w14:paraId="43CF7E46">
            <w:pPr>
              <w:numPr>
                <w:ilvl w:val="0"/>
                <w:numId w:val="67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夜间作业确保照明充分。</w:t>
            </w:r>
          </w:p>
        </w:tc>
      </w:tr>
      <w:tr w14:paraId="3146F0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61984ED0">
            <w:pPr>
              <w:pStyle w:val="14"/>
              <w:numPr>
                <w:ilvl w:val="0"/>
                <w:numId w:val="5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7505394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高处作业区域（设备检修平台、车顶作业等）</w:t>
            </w:r>
          </w:p>
        </w:tc>
        <w:tc>
          <w:tcPr>
            <w:tcW w:w="1864" w:type="dxa"/>
            <w:noWrap w:val="0"/>
            <w:vAlign w:val="center"/>
          </w:tcPr>
          <w:p w14:paraId="4C4D17B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高处坠落</w:t>
            </w:r>
          </w:p>
        </w:tc>
        <w:tc>
          <w:tcPr>
            <w:tcW w:w="1042" w:type="dxa"/>
            <w:noWrap w:val="0"/>
            <w:vAlign w:val="center"/>
          </w:tcPr>
          <w:p w14:paraId="0A90428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220940F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2C43963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039500C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3BF770D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46BECAB4">
            <w:pPr>
              <w:numPr>
                <w:ilvl w:val="0"/>
                <w:numId w:val="68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平台、通道设置防护栏杆，符合GB4053要求；</w:t>
            </w:r>
          </w:p>
          <w:p w14:paraId="418E8F4E">
            <w:pPr>
              <w:numPr>
                <w:ilvl w:val="0"/>
                <w:numId w:val="68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高处作业佩戴安全带；</w:t>
            </w:r>
          </w:p>
          <w:p w14:paraId="5C688904">
            <w:pPr>
              <w:numPr>
                <w:ilvl w:val="0"/>
                <w:numId w:val="68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严格执行高处作业审批制度；</w:t>
            </w:r>
          </w:p>
          <w:p w14:paraId="17164617">
            <w:pPr>
              <w:numPr>
                <w:ilvl w:val="0"/>
                <w:numId w:val="68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作业人员经培训合格后上岗；</w:t>
            </w:r>
          </w:p>
          <w:p w14:paraId="78595451">
            <w:pPr>
              <w:numPr>
                <w:ilvl w:val="0"/>
                <w:numId w:val="68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恶劣天气停止室外高处作业；</w:t>
            </w:r>
          </w:p>
          <w:p w14:paraId="6389445C">
            <w:pPr>
              <w:ind w:left="7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6.设置安全警示标识。</w:t>
            </w:r>
          </w:p>
        </w:tc>
      </w:tr>
      <w:tr w14:paraId="688138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760883BF">
            <w:pPr>
              <w:pStyle w:val="14"/>
              <w:numPr>
                <w:ilvl w:val="0"/>
                <w:numId w:val="5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7EB8437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 危化危废库</w:t>
            </w:r>
          </w:p>
        </w:tc>
        <w:tc>
          <w:tcPr>
            <w:tcW w:w="1864" w:type="dxa"/>
            <w:noWrap w:val="0"/>
            <w:vAlign w:val="center"/>
          </w:tcPr>
          <w:p w14:paraId="76CC5BB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可燃液体蒸气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中毒、窒息</w:t>
            </w:r>
          </w:p>
        </w:tc>
        <w:tc>
          <w:tcPr>
            <w:tcW w:w="1042" w:type="dxa"/>
            <w:noWrap w:val="0"/>
            <w:vAlign w:val="center"/>
          </w:tcPr>
          <w:p w14:paraId="1F8D036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10E7794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66F5573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0A3D8A6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5E9E33A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6CF5954A">
            <w:p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1.划分防火分区，分区之间设耐火极限4h的防火墙分隔。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2.库房外部墙体均为泄爆墙。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3.危化间内用防火隔板将不同种类危险化学品分隔，设危险化学品种类及危害特性告知牌。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4.配置5kg手提式磷酸铵盐干粉灭火器。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5.库房内设防爆灯。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6.设视频监控系统、入侵报警装置、出入口控制装置。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7.地面为不发火地面。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8.设外开式甲级防火门、防雨百叶窗</w:t>
            </w:r>
          </w:p>
        </w:tc>
      </w:tr>
    </w:tbl>
    <w:p w14:paraId="6A8F5100">
      <w:pPr>
        <w:widowControl/>
        <w:ind w:firstLine="630" w:firstLineChars="300"/>
        <w:jc w:val="left"/>
        <w:rPr>
          <w:rFonts w:ascii="Times New Roman" w:hAnsi="Times New Roman" w:eastAsia="仿宋_GB2312" w:cs="Times New Roman"/>
          <w:color w:val="auto"/>
        </w:rPr>
      </w:pPr>
    </w:p>
    <w:p w14:paraId="2F47FCAC">
      <w:pPr>
        <w:widowControl/>
        <w:ind w:firstLine="643" w:firstLineChars="200"/>
        <w:jc w:val="left"/>
        <w:rPr>
          <w:rFonts w:ascii="Times New Roman" w:hAnsi="Times New Roman" w:eastAsia="仿宋_GB2312" w:cs="Times New Roman"/>
          <w:b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auto"/>
          <w:sz w:val="32"/>
          <w:szCs w:val="32"/>
        </w:rPr>
        <w:t>原料仓库（磷酸铁、碳酸锂、葡萄糖粉等储存）、空压站为3级风险源点。企业在实际应用时，应根据自身生产工艺、设备设施的实际情况，在本表基础上进行风险源点的调整、补充和完善</w:t>
      </w:r>
      <w:r>
        <w:rPr>
          <w:rFonts w:ascii="Times New Roman" w:hAnsi="Times New Roman" w:eastAsia="仿宋_GB2312" w:cs="Times New Roman"/>
          <w:b/>
          <w:color w:val="auto"/>
          <w:sz w:val="32"/>
          <w:szCs w:val="32"/>
        </w:rPr>
        <w:t>。对于已采取有效控制措施的风险源点，应进行现实风险评价，确认其风险等级是否降至可接受程度。</w:t>
      </w:r>
    </w:p>
    <w:p w14:paraId="572B9D78">
      <w:pPr>
        <w:pStyle w:val="2"/>
        <w:spacing w:before="0" w:after="0" w:line="377" w:lineRule="auto"/>
        <w:ind w:firstLine="551" w:firstLineChars="196"/>
        <w:rPr>
          <w:rFonts w:ascii="Times New Roman" w:hAnsi="Times New Roman" w:eastAsia="仿宋_GB2312" w:cs="Times New Roman"/>
          <w:color w:val="auto"/>
        </w:rPr>
      </w:pPr>
      <w:r>
        <w:rPr>
          <w:rFonts w:hint="eastAsia" w:ascii="Times New Roman" w:hAnsi="Times New Roman" w:eastAsia="仿宋_GB2312" w:cs="Times New Roman"/>
          <w:color w:val="auto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color w:val="auto"/>
        </w:rPr>
        <w:t>.</w:t>
      </w:r>
      <w:r>
        <w:rPr>
          <w:rFonts w:hint="eastAsia" w:ascii="Times New Roman" w:hAnsi="Times New Roman" w:eastAsia="仿宋_GB2312" w:cs="Times New Roman"/>
          <w:color w:val="auto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color w:val="auto"/>
        </w:rPr>
        <w:t>.5锂电池正极材料（液相法）</w:t>
      </w:r>
    </w:p>
    <w:tbl>
      <w:tblPr>
        <w:tblStyle w:val="7"/>
        <w:tblW w:w="1416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2153"/>
        <w:gridCol w:w="1864"/>
        <w:gridCol w:w="1042"/>
        <w:gridCol w:w="1276"/>
        <w:gridCol w:w="1003"/>
        <w:gridCol w:w="956"/>
        <w:gridCol w:w="1160"/>
        <w:gridCol w:w="4100"/>
      </w:tblGrid>
      <w:tr w14:paraId="68B580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0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08B6C91C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153" w:type="dxa"/>
            <w:vMerge w:val="restart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0408C6D4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风险源点</w:t>
            </w:r>
          </w:p>
        </w:tc>
        <w:tc>
          <w:tcPr>
            <w:tcW w:w="1864" w:type="dxa"/>
            <w:vMerge w:val="restart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4C86433E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主要事故类型</w:t>
            </w:r>
          </w:p>
        </w:tc>
        <w:tc>
          <w:tcPr>
            <w:tcW w:w="5437" w:type="dxa"/>
            <w:gridSpan w:val="5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3E757872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固有风险评价</w:t>
            </w:r>
          </w:p>
        </w:tc>
        <w:tc>
          <w:tcPr>
            <w:tcW w:w="4100" w:type="dxa"/>
            <w:vMerge w:val="restart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5216696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主要控制措施</w:t>
            </w:r>
          </w:p>
        </w:tc>
      </w:tr>
      <w:tr w14:paraId="2F2F50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06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8" w:space="0"/>
            </w:tcBorders>
            <w:noWrap w:val="0"/>
            <w:vAlign w:val="center"/>
          </w:tcPr>
          <w:p w14:paraId="6AB530C7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vMerge w:val="continue"/>
            <w:tcBorders>
              <w:top w:val="single" w:color="auto" w:sz="12" w:space="0"/>
              <w:bottom w:val="single" w:color="auto" w:sz="8" w:space="0"/>
            </w:tcBorders>
            <w:noWrap w:val="0"/>
            <w:vAlign w:val="center"/>
          </w:tcPr>
          <w:p w14:paraId="242D8B6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864" w:type="dxa"/>
            <w:vMerge w:val="continue"/>
            <w:tcBorders>
              <w:top w:val="single" w:color="auto" w:sz="12" w:space="0"/>
              <w:bottom w:val="single" w:color="auto" w:sz="8" w:space="0"/>
            </w:tcBorders>
            <w:noWrap w:val="0"/>
            <w:vAlign w:val="center"/>
          </w:tcPr>
          <w:p w14:paraId="3ECF3CD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574DFBCD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M</w:t>
            </w:r>
          </w:p>
          <w:p w14:paraId="05FA539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15"/>
                <w:szCs w:val="15"/>
              </w:rPr>
              <w:t>（控制措施的状态）</w:t>
            </w:r>
          </w:p>
        </w:tc>
        <w:tc>
          <w:tcPr>
            <w:tcW w:w="1276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6B18D19A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E</w:t>
            </w:r>
          </w:p>
          <w:p w14:paraId="210BD0E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11"/>
                <w:szCs w:val="11"/>
              </w:rPr>
              <w:t>（人体暴露或危险状态出现的频繁程度）</w:t>
            </w:r>
          </w:p>
        </w:tc>
        <w:tc>
          <w:tcPr>
            <w:tcW w:w="1003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4614A45A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S</w:t>
            </w:r>
          </w:p>
          <w:p w14:paraId="5375216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15"/>
                <w:szCs w:val="15"/>
              </w:rPr>
              <w:t>（</w:t>
            </w:r>
            <w:r>
              <w:rPr>
                <w:rFonts w:ascii="Times New Roman" w:hAnsi="Times New Roman" w:eastAsia="仿宋_GB2312" w:cs="Times New Roman"/>
                <w:b/>
                <w:color w:val="auto"/>
                <w:sz w:val="15"/>
                <w:szCs w:val="15"/>
              </w:rPr>
              <w:t>事故的可能后果）</w:t>
            </w:r>
          </w:p>
        </w:tc>
        <w:tc>
          <w:tcPr>
            <w:tcW w:w="956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297866AD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R</w:t>
            </w:r>
          </w:p>
          <w:p w14:paraId="5B8A5C7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15"/>
                <w:szCs w:val="15"/>
              </w:rPr>
              <w:t>（风险程度）</w:t>
            </w:r>
          </w:p>
        </w:tc>
        <w:tc>
          <w:tcPr>
            <w:tcW w:w="1160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1EC6CFB7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固有风险级别</w:t>
            </w:r>
          </w:p>
        </w:tc>
        <w:tc>
          <w:tcPr>
            <w:tcW w:w="4100" w:type="dxa"/>
            <w:vMerge w:val="continue"/>
            <w:tcBorders>
              <w:top w:val="single" w:color="auto" w:sz="12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0CFCD828">
            <w:pPr>
              <w:jc w:val="left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742787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</w:tcBorders>
            <w:noWrap w:val="0"/>
            <w:vAlign w:val="center"/>
          </w:tcPr>
          <w:p w14:paraId="6CAEDA41">
            <w:pPr>
              <w:pStyle w:val="14"/>
              <w:numPr>
                <w:ilvl w:val="0"/>
                <w:numId w:val="6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566FBCA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甲醇储罐区（甲类）</w:t>
            </w:r>
          </w:p>
        </w:tc>
        <w:tc>
          <w:tcPr>
            <w:tcW w:w="1864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27CA74EF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可燃液体蒸气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中毒、窒息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泄漏</w:t>
            </w:r>
          </w:p>
        </w:tc>
        <w:tc>
          <w:tcPr>
            <w:tcW w:w="1042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656A4FF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467F5EB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62586EA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575993D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300</w:t>
            </w:r>
          </w:p>
        </w:tc>
        <w:tc>
          <w:tcPr>
            <w:tcW w:w="1160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01A8549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top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C78ACA2">
            <w:p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1.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储罐设置氮封系统、呼吸阀、阻火器；</w:t>
            </w:r>
          </w:p>
          <w:p w14:paraId="3BA2D86C">
            <w:p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2.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设置固定式可燃气体检测报警装置，信号远传至控制室；</w:t>
            </w:r>
          </w:p>
          <w:p w14:paraId="4D330096">
            <w:p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3.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储罐设置液位计和高低液位报警，与进出口阀门联锁；</w:t>
            </w:r>
          </w:p>
          <w:p w14:paraId="52CCC2D8">
            <w:p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4.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储罐设置遮阳棚和冷却水喷淋装置；</w:t>
            </w:r>
          </w:p>
          <w:p w14:paraId="6614A8DF">
            <w:p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5.设置防火堤、防雷防静电接地设施；</w:t>
            </w:r>
          </w:p>
          <w:p w14:paraId="5DADC783">
            <w:p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6.爆炸危险区域电气设备防爆（ExdIIAT3）；</w:t>
            </w:r>
          </w:p>
          <w:p w14:paraId="7522427E">
            <w:p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7.设置人体静电消除器和卸车静电接地装置；</w:t>
            </w:r>
          </w:p>
          <w:p w14:paraId="26850A8C">
            <w:pPr>
              <w:jc w:val="left"/>
              <w:rPr>
                <w:rFonts w:ascii="var(--dsw-font-markdown-table)" w:hAnsi="var(--dsw-font-markdown-table)" w:eastAsia="var(--dsw-font-markdown-table)" w:cs="var(--dsw-font-markdown-table)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8.配备移动式抗溶性泡沫灭火装置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。</w:t>
            </w:r>
          </w:p>
        </w:tc>
      </w:tr>
      <w:tr w14:paraId="2D1D9DE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</w:tcBorders>
            <w:noWrap w:val="0"/>
            <w:vAlign w:val="center"/>
          </w:tcPr>
          <w:p w14:paraId="1CCC825B">
            <w:pPr>
              <w:pStyle w:val="14"/>
              <w:numPr>
                <w:ilvl w:val="0"/>
                <w:numId w:val="6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6B1622D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硝酸储罐区（乙类）</w:t>
            </w:r>
          </w:p>
        </w:tc>
        <w:tc>
          <w:tcPr>
            <w:tcW w:w="1864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582F113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中毒、窒息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灼烫（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化学腐蚀和化学灼伤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）</w:t>
            </w:r>
          </w:p>
        </w:tc>
        <w:tc>
          <w:tcPr>
            <w:tcW w:w="1042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0DA04A7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5C47519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1A460AF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0F3AEC17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300</w:t>
            </w:r>
          </w:p>
        </w:tc>
        <w:tc>
          <w:tcPr>
            <w:tcW w:w="1160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302C8B1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top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1D12319">
            <w:pPr>
              <w:numPr>
                <w:ilvl w:val="0"/>
                <w:numId w:val="70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储罐区设置不燃烧防火堤，防火堤有效容量不小于最大储罐容量；</w:t>
            </w:r>
          </w:p>
          <w:p w14:paraId="1877BB50">
            <w:pPr>
              <w:numPr>
                <w:ilvl w:val="0"/>
                <w:numId w:val="70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设置温度、液位检测仪表，液位设置两种类型（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如：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磁翻板液位计和雷达），具备远传及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thick" w:color="ED7D31"/>
                <w:lang w:eastAsia="zh-CN"/>
              </w:rPr>
              <w:t>现场显示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功能；</w:t>
            </w:r>
          </w:p>
          <w:p w14:paraId="6085E129">
            <w:pPr>
              <w:numPr>
                <w:ilvl w:val="0"/>
                <w:numId w:val="70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设置固定式有毒气体（NO₂）检测报警装置；</w:t>
            </w:r>
          </w:p>
          <w:p w14:paraId="59504605">
            <w:pPr>
              <w:numPr>
                <w:ilvl w:val="0"/>
                <w:numId w:val="70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储罐进出口管道设置紧急切断阀；5.设置防雷防静电接地设施和视频监控系统；</w:t>
            </w:r>
          </w:p>
          <w:p w14:paraId="67E0F8BC">
            <w:pPr>
              <w:numPr>
                <w:ilvl w:val="0"/>
                <w:numId w:val="70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储罐区设置喷淋洗眼装置，保护半径不大于15m；</w:t>
            </w:r>
          </w:p>
          <w:p w14:paraId="3F48AB1E">
            <w:pPr>
              <w:jc w:val="left"/>
              <w:rPr>
                <w:rFonts w:ascii="var(--dsw-font-markdown-table)" w:hAnsi="var(--dsw-font-markdown-table)" w:eastAsia="var(--dsw-font-markdown-table)" w:cs="var(--dsw-font-markdown-table)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7.罐区地面进行防腐防渗处理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。</w:t>
            </w:r>
          </w:p>
        </w:tc>
      </w:tr>
      <w:tr w14:paraId="4CCF83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5391A1EE">
            <w:pPr>
              <w:pStyle w:val="14"/>
              <w:numPr>
                <w:ilvl w:val="0"/>
                <w:numId w:val="6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1627187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尾气吸收系统（亚硝气处理）</w:t>
            </w:r>
          </w:p>
        </w:tc>
        <w:tc>
          <w:tcPr>
            <w:tcW w:w="1864" w:type="dxa"/>
            <w:noWrap w:val="0"/>
            <w:vAlign w:val="center"/>
          </w:tcPr>
          <w:p w14:paraId="7E006FC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民用爆炸物品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中毒、窒息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灼烫（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化学腐蚀和化学灼伤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）</w:t>
            </w:r>
          </w:p>
        </w:tc>
        <w:tc>
          <w:tcPr>
            <w:tcW w:w="1042" w:type="dxa"/>
            <w:noWrap w:val="0"/>
            <w:vAlign w:val="center"/>
          </w:tcPr>
          <w:p w14:paraId="63D64AE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0AD2C3D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003" w:type="dxa"/>
            <w:noWrap w:val="0"/>
            <w:vAlign w:val="center"/>
          </w:tcPr>
          <w:p w14:paraId="23FBB6C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956" w:type="dxa"/>
            <w:noWrap w:val="0"/>
            <w:vAlign w:val="center"/>
          </w:tcPr>
          <w:p w14:paraId="2A1011D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500</w:t>
            </w:r>
          </w:p>
        </w:tc>
        <w:tc>
          <w:tcPr>
            <w:tcW w:w="1160" w:type="dxa"/>
            <w:noWrap w:val="0"/>
            <w:vAlign w:val="center"/>
          </w:tcPr>
          <w:p w14:paraId="29F53A6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10E5FCCD">
            <w:pPr>
              <w:widowControl/>
              <w:numPr>
                <w:ilvl w:val="0"/>
                <w:numId w:val="71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吸收塔设置温度、压力联锁控制装置；</w:t>
            </w:r>
          </w:p>
          <w:p w14:paraId="6AA8AC52">
            <w:pPr>
              <w:widowControl/>
              <w:numPr>
                <w:ilvl w:val="0"/>
                <w:numId w:val="71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设置氮氧化物有毒气体检测报警仪；</w:t>
            </w:r>
          </w:p>
          <w:p w14:paraId="3508AF36">
            <w:pPr>
              <w:widowControl/>
              <w:numPr>
                <w:ilvl w:val="0"/>
                <w:numId w:val="71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严禁使用氨水、硝酸铵溶液吸收尾气；</w:t>
            </w:r>
          </w:p>
          <w:p w14:paraId="68304C60">
            <w:pPr>
              <w:widowControl/>
              <w:numPr>
                <w:ilvl w:val="0"/>
                <w:numId w:val="71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设置液位、压力高低限报警装置；5.管道法兰连接处设置防喷溅保护罩；</w:t>
            </w:r>
          </w:p>
          <w:p w14:paraId="312B1FC5">
            <w:pPr>
              <w:widowControl/>
              <w:jc w:val="left"/>
              <w:rPr>
                <w:rFonts w:ascii="var(--dsw-font-markdown-table)" w:hAnsi="var(--dsw-font-markdown-table)" w:eastAsia="var(--dsw-font-markdown-table)" w:cs="var(--dsw-font-markdown-table)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6.尾气处理系统设置紧急停车和泄压设施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。</w:t>
            </w:r>
          </w:p>
        </w:tc>
      </w:tr>
      <w:tr w14:paraId="7B8EDD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176F5188">
            <w:pPr>
              <w:pStyle w:val="14"/>
              <w:numPr>
                <w:ilvl w:val="0"/>
                <w:numId w:val="6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4660B3D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硝酸铁制备反应釜（化铁工序）</w:t>
            </w:r>
          </w:p>
        </w:tc>
        <w:tc>
          <w:tcPr>
            <w:tcW w:w="1864" w:type="dxa"/>
            <w:noWrap w:val="0"/>
            <w:vAlign w:val="center"/>
          </w:tcPr>
          <w:p w14:paraId="106DF067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民用爆炸物品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中毒、窒息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灼烫（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化学腐蚀和化学灼伤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）</w:t>
            </w:r>
          </w:p>
        </w:tc>
        <w:tc>
          <w:tcPr>
            <w:tcW w:w="1042" w:type="dxa"/>
            <w:noWrap w:val="0"/>
            <w:vAlign w:val="center"/>
          </w:tcPr>
          <w:p w14:paraId="3D1A238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2A65BBA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003" w:type="dxa"/>
            <w:noWrap w:val="0"/>
            <w:vAlign w:val="center"/>
          </w:tcPr>
          <w:p w14:paraId="0E7DCCD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956" w:type="dxa"/>
            <w:noWrap w:val="0"/>
            <w:vAlign w:val="center"/>
          </w:tcPr>
          <w:p w14:paraId="3B53479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500</w:t>
            </w:r>
          </w:p>
        </w:tc>
        <w:tc>
          <w:tcPr>
            <w:tcW w:w="1160" w:type="dxa"/>
            <w:noWrap w:val="0"/>
            <w:vAlign w:val="center"/>
          </w:tcPr>
          <w:p w14:paraId="7C46444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3B25DF64">
            <w:pPr>
              <w:widowControl/>
              <w:numPr>
                <w:ilvl w:val="0"/>
                <w:numId w:val="72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反应温度控制在90～95℃，设置温度、压力自动检测和报警；</w:t>
            </w:r>
          </w:p>
          <w:p w14:paraId="2D3D4F19">
            <w:pPr>
              <w:widowControl/>
              <w:numPr>
                <w:ilvl w:val="0"/>
                <w:numId w:val="72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硝酸加入量及流量参数集中显示和控制；</w:t>
            </w:r>
          </w:p>
          <w:p w14:paraId="26D505D8">
            <w:pPr>
              <w:widowControl/>
              <w:numPr>
                <w:ilvl w:val="0"/>
                <w:numId w:val="72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设置反应釜温度报警和联锁、自动进料控制和联锁；</w:t>
            </w:r>
          </w:p>
          <w:p w14:paraId="08E2DCB4">
            <w:pPr>
              <w:widowControl/>
              <w:numPr>
                <w:ilvl w:val="0"/>
                <w:numId w:val="72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涉酸区域设置围堰和收集坑；</w:t>
            </w:r>
          </w:p>
          <w:p w14:paraId="593E1CB3">
            <w:pPr>
              <w:widowControl/>
              <w:numPr>
                <w:ilvl w:val="0"/>
                <w:numId w:val="72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管道法兰连接处设置防喷溅保护罩；</w:t>
            </w:r>
          </w:p>
          <w:p w14:paraId="78EE7D5D">
            <w:pPr>
              <w:widowControl/>
              <w:numPr>
                <w:ilvl w:val="0"/>
                <w:numId w:val="72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设置有毒气体检测报警装置；</w:t>
            </w:r>
          </w:p>
          <w:p w14:paraId="446E2147">
            <w:pPr>
              <w:widowControl/>
              <w:jc w:val="left"/>
              <w:rPr>
                <w:rFonts w:ascii="var(--dsw-font-markdown-table)" w:hAnsi="var(--dsw-font-markdown-table)" w:eastAsia="var(--dsw-font-markdown-table)" w:cs="var(--dsw-font-markdown-table)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7.反应区域设置喷淋洗眼装置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。</w:t>
            </w:r>
          </w:p>
        </w:tc>
      </w:tr>
      <w:tr w14:paraId="2EAC6D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5AF347B6">
            <w:pPr>
              <w:pStyle w:val="14"/>
              <w:numPr>
                <w:ilvl w:val="0"/>
                <w:numId w:val="6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0ECA5D2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烧结车间（辊道窑）</w:t>
            </w:r>
          </w:p>
        </w:tc>
        <w:tc>
          <w:tcPr>
            <w:tcW w:w="1864" w:type="dxa"/>
            <w:noWrap w:val="0"/>
            <w:vAlign w:val="center"/>
          </w:tcPr>
          <w:p w14:paraId="00640E87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中毒、窒息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、灼烫</w:t>
            </w:r>
          </w:p>
        </w:tc>
        <w:tc>
          <w:tcPr>
            <w:tcW w:w="1042" w:type="dxa"/>
            <w:noWrap w:val="0"/>
            <w:vAlign w:val="center"/>
          </w:tcPr>
          <w:p w14:paraId="299E7FB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1225D03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003" w:type="dxa"/>
            <w:noWrap w:val="0"/>
            <w:vAlign w:val="center"/>
          </w:tcPr>
          <w:p w14:paraId="659928D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956" w:type="dxa"/>
            <w:noWrap w:val="0"/>
            <w:vAlign w:val="center"/>
          </w:tcPr>
          <w:p w14:paraId="60847D9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500</w:t>
            </w:r>
          </w:p>
        </w:tc>
        <w:tc>
          <w:tcPr>
            <w:tcW w:w="1160" w:type="dxa"/>
            <w:noWrap w:val="0"/>
            <w:vAlign w:val="center"/>
          </w:tcPr>
          <w:p w14:paraId="0F00D157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0DB0A5DA">
            <w:pPr>
              <w:widowControl/>
              <w:numPr>
                <w:ilvl w:val="0"/>
                <w:numId w:val="73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辊道窑设置温度、压力自动检测和DCS联锁控制系统；</w:t>
            </w:r>
          </w:p>
          <w:p w14:paraId="0979CA85">
            <w:pPr>
              <w:widowControl/>
              <w:numPr>
                <w:ilvl w:val="0"/>
                <w:numId w:val="73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设置循环冷却水系统和高温DCS联锁装置；</w:t>
            </w:r>
          </w:p>
          <w:p w14:paraId="40FD8E23">
            <w:pPr>
              <w:widowControl/>
              <w:numPr>
                <w:ilvl w:val="0"/>
                <w:numId w:val="73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甲醇输送管道设置紧急切断阀；</w:t>
            </w:r>
          </w:p>
          <w:p w14:paraId="72BF24F2">
            <w:pPr>
              <w:widowControl/>
              <w:numPr>
                <w:ilvl w:val="0"/>
                <w:numId w:val="73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窑炉顶部设引风机将废气引出燃烧处理；</w:t>
            </w:r>
          </w:p>
          <w:p w14:paraId="57C0262E">
            <w:pPr>
              <w:widowControl/>
              <w:numPr>
                <w:ilvl w:val="0"/>
                <w:numId w:val="73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设置一氧化碳可燃气体检测报警装置；</w:t>
            </w:r>
          </w:p>
          <w:p w14:paraId="549F37E3">
            <w:pPr>
              <w:widowControl/>
              <w:numPr>
                <w:ilvl w:val="0"/>
                <w:numId w:val="73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氮气保护系统设置氧含量检测；</w:t>
            </w:r>
          </w:p>
          <w:p w14:paraId="37B579E6">
            <w:pPr>
              <w:widowControl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7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.高温设备区域设隔热保温措施和防烫警示标识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。</w:t>
            </w:r>
          </w:p>
        </w:tc>
      </w:tr>
      <w:tr w14:paraId="7F2BA79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1078D76C">
            <w:pPr>
              <w:pStyle w:val="14"/>
              <w:numPr>
                <w:ilvl w:val="0"/>
                <w:numId w:val="6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3C408AC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前驱体车间（发料工序）</w:t>
            </w:r>
          </w:p>
        </w:tc>
        <w:tc>
          <w:tcPr>
            <w:tcW w:w="1864" w:type="dxa"/>
            <w:noWrap w:val="0"/>
            <w:vAlign w:val="center"/>
          </w:tcPr>
          <w:p w14:paraId="6606901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中毒、窒息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、火灾</w:t>
            </w:r>
          </w:p>
        </w:tc>
        <w:tc>
          <w:tcPr>
            <w:tcW w:w="1042" w:type="dxa"/>
            <w:noWrap w:val="0"/>
            <w:vAlign w:val="center"/>
          </w:tcPr>
          <w:p w14:paraId="7F11CE7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0CC5208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0F8760A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956" w:type="dxa"/>
            <w:noWrap w:val="0"/>
            <w:vAlign w:val="center"/>
          </w:tcPr>
          <w:p w14:paraId="7A51BB4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300</w:t>
            </w:r>
          </w:p>
        </w:tc>
        <w:tc>
          <w:tcPr>
            <w:tcW w:w="1160" w:type="dxa"/>
            <w:noWrap w:val="0"/>
            <w:vAlign w:val="center"/>
          </w:tcPr>
          <w:p w14:paraId="7DCB55F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1366836E">
            <w:pPr>
              <w:widowControl/>
              <w:numPr>
                <w:ilvl w:val="0"/>
                <w:numId w:val="74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发料间设置有毒气体（NO₂）检测报警装置；</w:t>
            </w:r>
          </w:p>
          <w:p w14:paraId="6701FF32">
            <w:pPr>
              <w:widowControl/>
              <w:numPr>
                <w:ilvl w:val="0"/>
                <w:numId w:val="74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反应设备密闭，采用负压抽气操作；</w:t>
            </w:r>
          </w:p>
          <w:p w14:paraId="360F0456">
            <w:pPr>
              <w:widowControl/>
              <w:numPr>
                <w:ilvl w:val="0"/>
                <w:numId w:val="74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设置事故通风系统并与检测报警联锁；</w:t>
            </w:r>
          </w:p>
          <w:p w14:paraId="6A6EE33D">
            <w:pPr>
              <w:widowControl/>
              <w:numPr>
                <w:ilvl w:val="0"/>
                <w:numId w:val="74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涉酸区域设置围堰和收集坑；</w:t>
            </w:r>
          </w:p>
          <w:p w14:paraId="6044D6C1">
            <w:pPr>
              <w:widowControl/>
              <w:numPr>
                <w:ilvl w:val="0"/>
                <w:numId w:val="74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设置喷淋洗眼装置；</w:t>
            </w:r>
          </w:p>
          <w:p w14:paraId="17D84EF0">
            <w:pPr>
              <w:widowControl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6.作业人员配备防毒面具等个体防护装备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。</w:t>
            </w:r>
          </w:p>
        </w:tc>
      </w:tr>
      <w:tr w14:paraId="646948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02CFB9B8">
            <w:pPr>
              <w:pStyle w:val="14"/>
              <w:numPr>
                <w:ilvl w:val="0"/>
                <w:numId w:val="6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4A615D0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硝酸锂车间（合成釜）</w:t>
            </w:r>
          </w:p>
        </w:tc>
        <w:tc>
          <w:tcPr>
            <w:tcW w:w="1864" w:type="dxa"/>
            <w:noWrap w:val="0"/>
            <w:vAlign w:val="center"/>
          </w:tcPr>
          <w:p w14:paraId="2AA64C0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灼烫（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化学腐蚀和化学灼伤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）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中毒、窒息</w:t>
            </w:r>
          </w:p>
        </w:tc>
        <w:tc>
          <w:tcPr>
            <w:tcW w:w="1042" w:type="dxa"/>
            <w:noWrap w:val="0"/>
            <w:vAlign w:val="center"/>
          </w:tcPr>
          <w:p w14:paraId="2AA5451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56972BD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40E293F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1669CFE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6F8D8140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1A8D8D2B">
            <w:pPr>
              <w:widowControl/>
              <w:numPr>
                <w:ilvl w:val="0"/>
                <w:numId w:val="75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合成釜设置温度、压力、液位检测仪表；</w:t>
            </w:r>
          </w:p>
          <w:p w14:paraId="12A8EF1F">
            <w:pPr>
              <w:widowControl/>
              <w:numPr>
                <w:ilvl w:val="0"/>
                <w:numId w:val="75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涉酸区域设置围堰；</w:t>
            </w:r>
          </w:p>
          <w:p w14:paraId="0E3A71CD">
            <w:pPr>
              <w:widowControl/>
              <w:numPr>
                <w:ilvl w:val="0"/>
                <w:numId w:val="75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设置喷淋洗眼装置；</w:t>
            </w:r>
          </w:p>
          <w:p w14:paraId="3BB68921">
            <w:pPr>
              <w:widowControl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4.加强通风，作业人员佩戴防酸碱防护用品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。</w:t>
            </w:r>
          </w:p>
        </w:tc>
      </w:tr>
      <w:tr w14:paraId="3381F9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4743B820">
            <w:pPr>
              <w:pStyle w:val="14"/>
              <w:numPr>
                <w:ilvl w:val="0"/>
                <w:numId w:val="6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2F477DA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磷酸储罐区</w:t>
            </w:r>
          </w:p>
        </w:tc>
        <w:tc>
          <w:tcPr>
            <w:tcW w:w="1864" w:type="dxa"/>
            <w:noWrap w:val="0"/>
            <w:vAlign w:val="center"/>
          </w:tcPr>
          <w:p w14:paraId="0E543164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灼烫（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化学腐蚀和化学灼伤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泄漏</w:t>
            </w:r>
          </w:p>
        </w:tc>
        <w:tc>
          <w:tcPr>
            <w:tcW w:w="1042" w:type="dxa"/>
            <w:noWrap w:val="0"/>
            <w:vAlign w:val="center"/>
          </w:tcPr>
          <w:p w14:paraId="745F7A9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088560A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786C2FF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4549D6F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59617E8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7D6E4D54">
            <w:pPr>
              <w:widowControl/>
              <w:numPr>
                <w:ilvl w:val="0"/>
                <w:numId w:val="76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储罐设置围堰；</w:t>
            </w:r>
          </w:p>
          <w:p w14:paraId="6810A8EB">
            <w:pPr>
              <w:widowControl/>
              <w:numPr>
                <w:ilvl w:val="0"/>
                <w:numId w:val="76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设置液位计；</w:t>
            </w:r>
          </w:p>
          <w:p w14:paraId="194CA463">
            <w:pPr>
              <w:widowControl/>
              <w:numPr>
                <w:ilvl w:val="0"/>
                <w:numId w:val="76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罐区地面防腐处理；</w:t>
            </w:r>
          </w:p>
          <w:p w14:paraId="005BEB6E">
            <w:pPr>
              <w:widowControl/>
              <w:numPr>
                <w:ilvl w:val="0"/>
                <w:numId w:val="76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设置喷淋洗眼装置；</w:t>
            </w:r>
          </w:p>
          <w:p w14:paraId="3A51661B">
            <w:pPr>
              <w:widowControl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5.作业人员配备防酸碱防护用品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。</w:t>
            </w:r>
          </w:p>
        </w:tc>
      </w:tr>
      <w:tr w14:paraId="19D660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55212FB0">
            <w:pPr>
              <w:pStyle w:val="14"/>
              <w:numPr>
                <w:ilvl w:val="0"/>
                <w:numId w:val="6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4F658AA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氢氧化钠储罐区</w:t>
            </w:r>
          </w:p>
        </w:tc>
        <w:tc>
          <w:tcPr>
            <w:tcW w:w="1864" w:type="dxa"/>
            <w:noWrap w:val="0"/>
            <w:vAlign w:val="center"/>
          </w:tcPr>
          <w:p w14:paraId="4406E91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灼烫（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化学腐蚀和化学灼伤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）</w:t>
            </w:r>
          </w:p>
        </w:tc>
        <w:tc>
          <w:tcPr>
            <w:tcW w:w="1042" w:type="dxa"/>
            <w:noWrap w:val="0"/>
            <w:vAlign w:val="center"/>
          </w:tcPr>
          <w:p w14:paraId="3D5FF2A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2179E8B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752A120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4D29525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3E75E70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2D7BC19C">
            <w:pPr>
              <w:widowControl/>
              <w:numPr>
                <w:ilvl w:val="0"/>
                <w:numId w:val="77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储罐设置围堰；</w:t>
            </w:r>
          </w:p>
          <w:p w14:paraId="78ED20CF">
            <w:pPr>
              <w:widowControl/>
              <w:numPr>
                <w:ilvl w:val="0"/>
                <w:numId w:val="77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与酸类物质隔离存放；</w:t>
            </w:r>
          </w:p>
          <w:p w14:paraId="4C25DF91">
            <w:pPr>
              <w:widowControl/>
              <w:numPr>
                <w:ilvl w:val="0"/>
                <w:numId w:val="77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设置喷淋洗眼装置；</w:t>
            </w:r>
          </w:p>
          <w:p w14:paraId="49196ADD">
            <w:pPr>
              <w:widowControl/>
              <w:numPr>
                <w:ilvl w:val="0"/>
                <w:numId w:val="77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罐区地面防腐处理；</w:t>
            </w:r>
          </w:p>
          <w:p w14:paraId="2CC755F2">
            <w:pPr>
              <w:widowControl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5.作业人员配备防酸碱防护用品</w:t>
            </w:r>
          </w:p>
        </w:tc>
      </w:tr>
      <w:tr w14:paraId="63D5A5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02F13739">
            <w:pPr>
              <w:pStyle w:val="14"/>
              <w:numPr>
                <w:ilvl w:val="0"/>
                <w:numId w:val="6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6BC26DC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气流粉碎及包装系统</w:t>
            </w:r>
          </w:p>
        </w:tc>
        <w:tc>
          <w:tcPr>
            <w:tcW w:w="1864" w:type="dxa"/>
            <w:noWrap w:val="0"/>
            <w:vAlign w:val="center"/>
          </w:tcPr>
          <w:p w14:paraId="1A3A54E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机械致害、窒息（氮气）</w:t>
            </w:r>
          </w:p>
        </w:tc>
        <w:tc>
          <w:tcPr>
            <w:tcW w:w="1042" w:type="dxa"/>
            <w:noWrap w:val="0"/>
            <w:vAlign w:val="center"/>
          </w:tcPr>
          <w:p w14:paraId="11DDA9D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385B759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68492AB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43720B4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12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160" w:type="dxa"/>
            <w:noWrap w:val="0"/>
            <w:vAlign w:val="center"/>
          </w:tcPr>
          <w:p w14:paraId="20FE0F4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11518C29">
            <w:pPr>
              <w:widowControl/>
              <w:numPr>
                <w:ilvl w:val="0"/>
                <w:numId w:val="78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设置布袋除尘装置密闭收集粉尘；2.电气设备满足粉尘防爆要求；</w:t>
            </w:r>
          </w:p>
          <w:p w14:paraId="13791241">
            <w:pPr>
              <w:widowControl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3.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规范制定粉尘清理制度，定期清理积尘；</w:t>
            </w:r>
          </w:p>
          <w:p w14:paraId="686181E1">
            <w:pPr>
              <w:widowControl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4.作业人员佩戴防尘口罩等防护用品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。</w:t>
            </w:r>
          </w:p>
        </w:tc>
      </w:tr>
      <w:tr w14:paraId="577585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6AEAB863">
            <w:pPr>
              <w:pStyle w:val="14"/>
              <w:numPr>
                <w:ilvl w:val="0"/>
                <w:numId w:val="6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7DC2181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硝酸铁溶液储罐（车间内）</w:t>
            </w:r>
          </w:p>
        </w:tc>
        <w:tc>
          <w:tcPr>
            <w:tcW w:w="1864" w:type="dxa"/>
            <w:noWrap w:val="0"/>
            <w:vAlign w:val="center"/>
          </w:tcPr>
          <w:p w14:paraId="6514DC8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灼烫（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化学腐蚀和化学灼伤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）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中毒、窒息</w:t>
            </w:r>
          </w:p>
        </w:tc>
        <w:tc>
          <w:tcPr>
            <w:tcW w:w="1042" w:type="dxa"/>
            <w:noWrap w:val="0"/>
            <w:vAlign w:val="center"/>
          </w:tcPr>
          <w:p w14:paraId="1DA3B13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7DDCD8D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62128AE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70F7A1E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12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160" w:type="dxa"/>
            <w:noWrap w:val="0"/>
            <w:vAlign w:val="center"/>
          </w:tcPr>
          <w:p w14:paraId="1B72FF8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6F140992">
            <w:pPr>
              <w:widowControl/>
              <w:numPr>
                <w:ilvl w:val="0"/>
                <w:numId w:val="79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储罐周围设置围堰；</w:t>
            </w:r>
          </w:p>
          <w:p w14:paraId="740999CB">
            <w:pPr>
              <w:widowControl/>
              <w:numPr>
                <w:ilvl w:val="0"/>
                <w:numId w:val="79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设置液位计和高低液位报警；</w:t>
            </w:r>
          </w:p>
          <w:p w14:paraId="2A2174A1">
            <w:pPr>
              <w:widowControl/>
              <w:numPr>
                <w:ilvl w:val="0"/>
                <w:numId w:val="79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管道法兰连接处设置防喷溅保护罩；</w:t>
            </w:r>
          </w:p>
          <w:p w14:paraId="5E5C3F48">
            <w:pPr>
              <w:widowControl/>
              <w:numPr>
                <w:ilvl w:val="0"/>
                <w:numId w:val="79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设置喷淋洗眼装置；</w:t>
            </w:r>
          </w:p>
          <w:p w14:paraId="7842EB72">
            <w:pPr>
              <w:widowControl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5.区域设置有毒气体检测报警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。</w:t>
            </w:r>
          </w:p>
        </w:tc>
      </w:tr>
      <w:tr w14:paraId="17A6DD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2B0F014A">
            <w:pPr>
              <w:pStyle w:val="14"/>
              <w:numPr>
                <w:ilvl w:val="0"/>
                <w:numId w:val="6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173FF5F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硝酸锂溶液储罐（车间内）</w:t>
            </w:r>
          </w:p>
        </w:tc>
        <w:tc>
          <w:tcPr>
            <w:tcW w:w="1864" w:type="dxa"/>
            <w:noWrap w:val="0"/>
            <w:vAlign w:val="center"/>
          </w:tcPr>
          <w:p w14:paraId="24F137D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灼烫（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化学腐蚀和化学灼伤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）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中毒、窒息</w:t>
            </w:r>
          </w:p>
        </w:tc>
        <w:tc>
          <w:tcPr>
            <w:tcW w:w="1042" w:type="dxa"/>
            <w:noWrap w:val="0"/>
            <w:vAlign w:val="center"/>
          </w:tcPr>
          <w:p w14:paraId="71E089E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50E1BC3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4F02C8D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1D6C4D1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12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160" w:type="dxa"/>
            <w:noWrap w:val="0"/>
            <w:vAlign w:val="center"/>
          </w:tcPr>
          <w:p w14:paraId="0A7C452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3FC54C77">
            <w:pPr>
              <w:widowControl/>
              <w:numPr>
                <w:ilvl w:val="0"/>
                <w:numId w:val="80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储罐周围设置围堰；</w:t>
            </w:r>
          </w:p>
          <w:p w14:paraId="3BDC336E">
            <w:pPr>
              <w:widowControl/>
              <w:numPr>
                <w:ilvl w:val="0"/>
                <w:numId w:val="80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设置液位计和高低液位报警；</w:t>
            </w:r>
          </w:p>
          <w:p w14:paraId="7E67B07A">
            <w:pPr>
              <w:widowControl/>
              <w:numPr>
                <w:ilvl w:val="0"/>
                <w:numId w:val="80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设置喷淋洗眼装置；</w:t>
            </w:r>
          </w:p>
          <w:p w14:paraId="18C72F9F">
            <w:pPr>
              <w:widowControl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4.区域设置有毒气体检测报警</w:t>
            </w:r>
          </w:p>
        </w:tc>
      </w:tr>
      <w:tr w14:paraId="36D319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5CC877D8">
            <w:pPr>
              <w:pStyle w:val="14"/>
              <w:numPr>
                <w:ilvl w:val="0"/>
                <w:numId w:val="6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3821E1D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原料仓库（氢氧化锂、蔗糖等）</w:t>
            </w:r>
          </w:p>
        </w:tc>
        <w:tc>
          <w:tcPr>
            <w:tcW w:w="1864" w:type="dxa"/>
            <w:noWrap w:val="0"/>
            <w:vAlign w:val="center"/>
          </w:tcPr>
          <w:p w14:paraId="25738A5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火灾、粉尘爆炸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（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蔗糖）</w:t>
            </w:r>
          </w:p>
        </w:tc>
        <w:tc>
          <w:tcPr>
            <w:tcW w:w="1042" w:type="dxa"/>
            <w:noWrap w:val="0"/>
            <w:vAlign w:val="center"/>
          </w:tcPr>
          <w:p w14:paraId="4449269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3110FD1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163792B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2D4BEA6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634100D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08599359">
            <w:pPr>
              <w:widowControl/>
              <w:numPr>
                <w:ilvl w:val="0"/>
                <w:numId w:val="81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仓库按防火规范设计；</w:t>
            </w:r>
          </w:p>
          <w:p w14:paraId="3A810B5D">
            <w:pPr>
              <w:widowControl/>
              <w:numPr>
                <w:ilvl w:val="0"/>
                <w:numId w:val="81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设置灭火器材；</w:t>
            </w:r>
          </w:p>
          <w:p w14:paraId="0BD7C39A">
            <w:pPr>
              <w:widowControl/>
              <w:numPr>
                <w:ilvl w:val="0"/>
                <w:numId w:val="81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分类分区储存；</w:t>
            </w:r>
          </w:p>
          <w:p w14:paraId="71EEF80B">
            <w:pPr>
              <w:widowControl/>
              <w:numPr>
                <w:ilvl w:val="0"/>
                <w:numId w:val="81"/>
              </w:numPr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保持良好通风；</w:t>
            </w:r>
          </w:p>
          <w:p w14:paraId="6E0D8CC7">
            <w:pPr>
              <w:widowControl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5.设置安全警示标志</w:t>
            </w:r>
          </w:p>
        </w:tc>
      </w:tr>
      <w:tr w14:paraId="1DAC5B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0FE44220">
            <w:pPr>
              <w:pStyle w:val="14"/>
              <w:numPr>
                <w:ilvl w:val="0"/>
                <w:numId w:val="6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1B6B663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天然气调压柜及燃气管道系统 </w:t>
            </w:r>
          </w:p>
        </w:tc>
        <w:tc>
          <w:tcPr>
            <w:tcW w:w="1864" w:type="dxa"/>
            <w:noWrap w:val="0"/>
            <w:vAlign w:val="center"/>
          </w:tcPr>
          <w:p w14:paraId="0DA3705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可燃气体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爆炸、窒息</w:t>
            </w:r>
          </w:p>
        </w:tc>
        <w:tc>
          <w:tcPr>
            <w:tcW w:w="1042" w:type="dxa"/>
            <w:noWrap w:val="0"/>
            <w:vAlign w:val="center"/>
          </w:tcPr>
          <w:p w14:paraId="1F0758C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105CD2A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0B93A87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3FF19070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0582C75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0AE7E395">
            <w:pPr>
              <w:numPr>
                <w:ilvl w:val="0"/>
                <w:numId w:val="82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调压柜设置在牢固基础上，四周设防护栏；</w:t>
            </w:r>
          </w:p>
          <w:p w14:paraId="5E9D040A">
            <w:pPr>
              <w:numPr>
                <w:ilvl w:val="0"/>
                <w:numId w:val="82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调压柜放散管管口高出地面≥4m，设阻火器；</w:t>
            </w:r>
          </w:p>
          <w:p w14:paraId="6B920BC6">
            <w:pPr>
              <w:numPr>
                <w:ilvl w:val="0"/>
                <w:numId w:val="82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引入锅炉房/导热油锅炉房的燃气管道上设紧急自动切断阀及手动切断阀（自动关闭、现场人工开启型，停电时处于关闭状态）；</w:t>
            </w:r>
          </w:p>
          <w:p w14:paraId="7EC2DF7D">
            <w:pPr>
              <w:numPr>
                <w:ilvl w:val="0"/>
                <w:numId w:val="82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埋地燃气管道采用PE100SDR11系列管道，埋深符合规范要求（车行道下≥0.9m）；</w:t>
            </w:r>
          </w:p>
          <w:p w14:paraId="3EB483CA">
            <w:pPr>
              <w:numPr>
                <w:ilvl w:val="0"/>
                <w:numId w:val="82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架空燃气管道采用20#无缝钢管，法兰连接处设跨接导线；</w:t>
            </w:r>
          </w:p>
          <w:p w14:paraId="5AAC8CF0">
            <w:pPr>
              <w:numPr>
                <w:ilvl w:val="0"/>
                <w:numId w:val="82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燃气管道设置放散管，管口高出锅炉房屋脊2m以上；</w:t>
            </w:r>
          </w:p>
          <w:p w14:paraId="025B6C94">
            <w:pPr>
              <w:numPr>
                <w:ilvl w:val="0"/>
                <w:numId w:val="82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燃气管道涂刷中黄色安全色，标注介质名称和流向；</w:t>
            </w:r>
          </w:p>
          <w:p w14:paraId="649221B9">
            <w:pPr>
              <w:numPr>
                <w:ilvl w:val="0"/>
                <w:numId w:val="82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进出建筑物的燃气金属管道进出口处就近与建筑物接地装置连接。</w:t>
            </w:r>
          </w:p>
        </w:tc>
      </w:tr>
      <w:tr w14:paraId="011015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3499EFD1">
            <w:pPr>
              <w:pStyle w:val="14"/>
              <w:numPr>
                <w:ilvl w:val="0"/>
                <w:numId w:val="6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5C28A29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火灾自动报警及消防控制系统</w:t>
            </w:r>
          </w:p>
        </w:tc>
        <w:tc>
          <w:tcPr>
            <w:tcW w:w="1864" w:type="dxa"/>
            <w:noWrap w:val="0"/>
            <w:vAlign w:val="center"/>
          </w:tcPr>
          <w:p w14:paraId="6C023FC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火灾</w:t>
            </w:r>
          </w:p>
        </w:tc>
        <w:tc>
          <w:tcPr>
            <w:tcW w:w="1042" w:type="dxa"/>
            <w:noWrap w:val="0"/>
            <w:vAlign w:val="center"/>
          </w:tcPr>
          <w:p w14:paraId="512DE1E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5DFD3C3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0143462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7A96848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1071F82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4478604E">
            <w:pPr>
              <w:numPr>
                <w:ilvl w:val="0"/>
                <w:numId w:val="83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生产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车间、再造粒车间、辅料库、成品库等设置火灾自动报警系统；</w:t>
            </w:r>
          </w:p>
          <w:p w14:paraId="00B8E87D">
            <w:pPr>
              <w:numPr>
                <w:ilvl w:val="0"/>
                <w:numId w:val="83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消防控制室24h有人值守；</w:t>
            </w:r>
          </w:p>
          <w:p w14:paraId="23FD9E4B">
            <w:pPr>
              <w:numPr>
                <w:ilvl w:val="0"/>
                <w:numId w:val="83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系统由火灾探测器、手动报警按钮、声光报警器、消防应急广播、消防专用电话等组成；</w:t>
            </w:r>
          </w:p>
          <w:p w14:paraId="346DA3D4">
            <w:pPr>
              <w:numPr>
                <w:ilvl w:val="0"/>
                <w:numId w:val="83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消防水泵、防排烟风机等在消防控制室设手动直接控制装置；</w:t>
            </w:r>
          </w:p>
          <w:p w14:paraId="7B26A194">
            <w:pPr>
              <w:numPr>
                <w:ilvl w:val="0"/>
                <w:numId w:val="83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消防联动控制器按设定逻辑发出联动控制信号；</w:t>
            </w:r>
          </w:p>
          <w:p w14:paraId="04EF4B3E">
            <w:pPr>
              <w:numPr>
                <w:ilvl w:val="0"/>
                <w:numId w:val="83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消防控制室每班值班人员不少于2人，持证上岗。</w:t>
            </w:r>
          </w:p>
        </w:tc>
      </w:tr>
      <w:tr w14:paraId="16B104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410BEB2D">
            <w:pPr>
              <w:pStyle w:val="14"/>
              <w:numPr>
                <w:ilvl w:val="0"/>
                <w:numId w:val="6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796694E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成品库/辅料库</w:t>
            </w:r>
          </w:p>
        </w:tc>
        <w:tc>
          <w:tcPr>
            <w:tcW w:w="1864" w:type="dxa"/>
            <w:noWrap w:val="0"/>
            <w:vAlign w:val="center"/>
          </w:tcPr>
          <w:p w14:paraId="1B67B67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火灾、坍塌</w:t>
            </w:r>
          </w:p>
        </w:tc>
        <w:tc>
          <w:tcPr>
            <w:tcW w:w="1042" w:type="dxa"/>
            <w:noWrap w:val="0"/>
            <w:vAlign w:val="center"/>
          </w:tcPr>
          <w:p w14:paraId="2A89C22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48DFA3F7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5A70F79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956" w:type="dxa"/>
            <w:noWrap w:val="0"/>
            <w:vAlign w:val="center"/>
          </w:tcPr>
          <w:p w14:paraId="041ECE3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2929792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280896D9">
            <w:pPr>
              <w:numPr>
                <w:ilvl w:val="0"/>
                <w:numId w:val="84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库内物品分类、分堆、限额存放，每个堆垛面积≤150㎡；</w:t>
            </w:r>
          </w:p>
          <w:p w14:paraId="1B7BFA20">
            <w:pPr>
              <w:numPr>
                <w:ilvl w:val="0"/>
                <w:numId w:val="84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堆垛与照明灯距离≥0.5m，与墙距≥0.5m，与柱距≥0.3m，垛距≥1m；</w:t>
            </w:r>
          </w:p>
          <w:p w14:paraId="406F6ADD">
            <w:pPr>
              <w:numPr>
                <w:ilvl w:val="0"/>
                <w:numId w:val="84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主通道宽度≥2m；</w:t>
            </w:r>
          </w:p>
          <w:p w14:paraId="20360831">
            <w:pPr>
              <w:numPr>
                <w:ilvl w:val="0"/>
                <w:numId w:val="84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库内设自动喷水灭火系统；</w:t>
            </w:r>
          </w:p>
          <w:p w14:paraId="2F69C674">
            <w:pPr>
              <w:numPr>
                <w:ilvl w:val="0"/>
                <w:numId w:val="84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利用外墙上可开启外窗及屋面气</w:t>
            </w:r>
            <w:bookmarkStart w:id="8" w:name="FunCunProofread211181"/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  <w:u w:val="none" w:color="FFFFFF"/>
                <w:shd w:val="clear" w:color="auto" w:fill="auto"/>
              </w:rPr>
              <w:t>楼</w:t>
            </w:r>
            <w:bookmarkEnd w:id="8"/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自然通风；</w:t>
            </w:r>
          </w:p>
          <w:p w14:paraId="4E970E6A">
            <w:pPr>
              <w:numPr>
                <w:ilvl w:val="0"/>
                <w:numId w:val="84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严禁烟火，设置“禁止烟火”警示标志；</w:t>
            </w:r>
          </w:p>
          <w:p w14:paraId="07737A29">
            <w:pPr>
              <w:numPr>
                <w:ilvl w:val="0"/>
                <w:numId w:val="84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消防通道保持畅通。</w:t>
            </w:r>
          </w:p>
        </w:tc>
      </w:tr>
      <w:tr w14:paraId="248D1A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78F920E4">
            <w:pPr>
              <w:pStyle w:val="14"/>
              <w:numPr>
                <w:ilvl w:val="0"/>
                <w:numId w:val="6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3FD13FC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氮气制备系统及氮气储罐</w:t>
            </w:r>
          </w:p>
        </w:tc>
        <w:tc>
          <w:tcPr>
            <w:tcW w:w="1864" w:type="dxa"/>
            <w:noWrap w:val="0"/>
            <w:vAlign w:val="center"/>
          </w:tcPr>
          <w:p w14:paraId="3C9173C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窒息、容器爆炸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、机械致害、触电</w:t>
            </w:r>
          </w:p>
        </w:tc>
        <w:tc>
          <w:tcPr>
            <w:tcW w:w="1042" w:type="dxa"/>
            <w:noWrap w:val="0"/>
            <w:vAlign w:val="center"/>
          </w:tcPr>
          <w:p w14:paraId="1DB9BF6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3A17D6F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0C85797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74A36CF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2ACCFB1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7038DE32">
            <w:pPr>
              <w:numPr>
                <w:ilvl w:val="0"/>
                <w:numId w:val="85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制氮系统区域设置固定式氧含量检测报警仪；</w:t>
            </w:r>
          </w:p>
          <w:p w14:paraId="3621320C">
            <w:pPr>
              <w:numPr>
                <w:ilvl w:val="0"/>
                <w:numId w:val="85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氮气储罐设置压力表、安全阀；</w:t>
            </w:r>
          </w:p>
          <w:p w14:paraId="78CE7732">
            <w:pPr>
              <w:numPr>
                <w:ilvl w:val="0"/>
                <w:numId w:val="85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氮气气瓶间配置固定式氧浓度检测报警仪（报警设定值19.5%VOL）；</w:t>
            </w:r>
          </w:p>
          <w:p w14:paraId="0AFE801E">
            <w:pPr>
              <w:numPr>
                <w:ilvl w:val="0"/>
                <w:numId w:val="85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氮气吹扫严格按规程操作，人员站在上风侧，佩戴正压呼吸器；</w:t>
            </w:r>
          </w:p>
          <w:p w14:paraId="7442EBF2">
            <w:pPr>
              <w:numPr>
                <w:ilvl w:val="0"/>
                <w:numId w:val="85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氮气、氧气放散应引至室外安全地点；</w:t>
            </w:r>
          </w:p>
          <w:p w14:paraId="33766FFE">
            <w:pPr>
              <w:numPr>
                <w:ilvl w:val="0"/>
                <w:numId w:val="85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发生泄漏立即启动排风系统，人员撤离至上风处。</w:t>
            </w:r>
          </w:p>
        </w:tc>
      </w:tr>
      <w:tr w14:paraId="6BC829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077A2676">
            <w:pPr>
              <w:pStyle w:val="14"/>
              <w:numPr>
                <w:ilvl w:val="0"/>
                <w:numId w:val="6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2EA3E7B9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叉车/厂内运输车辆</w:t>
            </w:r>
          </w:p>
        </w:tc>
        <w:tc>
          <w:tcPr>
            <w:tcW w:w="1864" w:type="dxa"/>
            <w:noWrap w:val="0"/>
            <w:vAlign w:val="center"/>
          </w:tcPr>
          <w:p w14:paraId="096AA9C7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厂（场）内车辆致害</w:t>
            </w:r>
          </w:p>
        </w:tc>
        <w:tc>
          <w:tcPr>
            <w:tcW w:w="1042" w:type="dxa"/>
            <w:noWrap w:val="0"/>
            <w:vAlign w:val="center"/>
          </w:tcPr>
          <w:p w14:paraId="38123D0A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7AA3FB6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3105711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543DD86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0C2F30B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650A3A03">
            <w:pPr>
              <w:numPr>
                <w:ilvl w:val="0"/>
                <w:numId w:val="8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叉车定期检验，司机持证上岗；</w:t>
            </w:r>
          </w:p>
          <w:p w14:paraId="45900C29">
            <w:pPr>
              <w:numPr>
                <w:ilvl w:val="0"/>
                <w:numId w:val="8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叉车设置司机权限信息采集器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或在驻车时取走车钥匙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；</w:t>
            </w:r>
          </w:p>
          <w:p w14:paraId="6D84CE62">
            <w:pPr>
              <w:numPr>
                <w:ilvl w:val="0"/>
                <w:numId w:val="8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叉车配备齐全安全附件（后视镜、倒车蜂鸣器、安全带、升降限位器、护顶架等）；</w:t>
            </w:r>
          </w:p>
          <w:p w14:paraId="067B2D00">
            <w:pPr>
              <w:numPr>
                <w:ilvl w:val="0"/>
                <w:numId w:val="8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厂区设置限速标志（主干道≤15km/h，室内≤5km/h）；</w:t>
            </w:r>
          </w:p>
          <w:p w14:paraId="23B72067">
            <w:pPr>
              <w:numPr>
                <w:ilvl w:val="0"/>
                <w:numId w:val="8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车间出入口设防撞柱，通道立柱涂刷黄黑相间警示色；</w:t>
            </w:r>
          </w:p>
          <w:p w14:paraId="720693D0">
            <w:pPr>
              <w:numPr>
                <w:ilvl w:val="0"/>
                <w:numId w:val="8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叉车充电区设于室外通风良好场所，配置灭火器材；</w:t>
            </w:r>
          </w:p>
          <w:p w14:paraId="7ABAD910">
            <w:pPr>
              <w:numPr>
                <w:ilvl w:val="0"/>
                <w:numId w:val="86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夜间作业确保照明充分。</w:t>
            </w:r>
          </w:p>
        </w:tc>
      </w:tr>
      <w:tr w14:paraId="1A72C9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30A70465">
            <w:pPr>
              <w:pStyle w:val="14"/>
              <w:numPr>
                <w:ilvl w:val="0"/>
                <w:numId w:val="69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66D075F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高处作业区域（设备检修平台、车顶作业等）</w:t>
            </w:r>
          </w:p>
        </w:tc>
        <w:tc>
          <w:tcPr>
            <w:tcW w:w="1864" w:type="dxa"/>
            <w:noWrap w:val="0"/>
            <w:vAlign w:val="center"/>
          </w:tcPr>
          <w:p w14:paraId="2F348D47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高处坠落</w:t>
            </w:r>
          </w:p>
        </w:tc>
        <w:tc>
          <w:tcPr>
            <w:tcW w:w="1042" w:type="dxa"/>
            <w:noWrap w:val="0"/>
            <w:vAlign w:val="center"/>
          </w:tcPr>
          <w:p w14:paraId="1E586E7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6220EF8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453C27B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5C30C36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1BC64BC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1CB43B32">
            <w:pPr>
              <w:numPr>
                <w:ilvl w:val="0"/>
                <w:numId w:val="87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平台、通道设置防护栏杆，符合GB4053要求；</w:t>
            </w:r>
          </w:p>
          <w:p w14:paraId="54102660">
            <w:pPr>
              <w:numPr>
                <w:ilvl w:val="0"/>
                <w:numId w:val="87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高处作业佩戴安全带；</w:t>
            </w:r>
          </w:p>
          <w:p w14:paraId="13C6B839">
            <w:pPr>
              <w:numPr>
                <w:ilvl w:val="0"/>
                <w:numId w:val="87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严格执行高处作业审批制度；</w:t>
            </w:r>
          </w:p>
          <w:p w14:paraId="5D793CBD">
            <w:pPr>
              <w:numPr>
                <w:ilvl w:val="0"/>
                <w:numId w:val="87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作业人员经培训合格后上岗；</w:t>
            </w:r>
          </w:p>
          <w:p w14:paraId="0BBF5F0C">
            <w:pPr>
              <w:numPr>
                <w:ilvl w:val="0"/>
                <w:numId w:val="87"/>
              </w:numPr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恶劣天气停止室外高处作业；</w:t>
            </w:r>
          </w:p>
          <w:p w14:paraId="5B5D4B57">
            <w:pPr>
              <w:ind w:left="7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6.设置安全警示标识。</w:t>
            </w:r>
          </w:p>
        </w:tc>
      </w:tr>
    </w:tbl>
    <w:p w14:paraId="6F4AE875">
      <w:pPr>
        <w:widowControl/>
        <w:ind w:firstLine="630" w:firstLineChars="300"/>
        <w:jc w:val="left"/>
        <w:rPr>
          <w:rFonts w:ascii="Times New Roman" w:hAnsi="Times New Roman" w:eastAsia="仿宋_GB2312" w:cs="Times New Roman"/>
          <w:color w:val="auto"/>
        </w:rPr>
      </w:pPr>
    </w:p>
    <w:p w14:paraId="543A6716">
      <w:pPr>
        <w:widowControl/>
        <w:ind w:firstLine="630" w:firstLineChars="300"/>
        <w:jc w:val="left"/>
        <w:rPr>
          <w:rFonts w:ascii="Times New Roman" w:hAnsi="Times New Roman" w:eastAsia="仿宋_GB2312" w:cs="Times New Roman"/>
          <w:color w:val="auto"/>
        </w:rPr>
      </w:pPr>
    </w:p>
    <w:p w14:paraId="69CB198B">
      <w:pPr>
        <w:widowControl/>
        <w:ind w:firstLine="643" w:firstLineChars="200"/>
        <w:jc w:val="left"/>
        <w:rPr>
          <w:rFonts w:ascii="Times New Roman" w:hAnsi="Times New Roman" w:eastAsia="仿宋_GB2312" w:cs="Times New Roman"/>
          <w:b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auto"/>
          <w:sz w:val="32"/>
          <w:szCs w:val="32"/>
        </w:rPr>
        <w:t>成品库属于三级风险源。企业在实际应用时，应根据自身生产工艺、设备设施的实际情况，在本表基础上进行风险源点的调整、补充和完善</w:t>
      </w:r>
      <w:r>
        <w:rPr>
          <w:rFonts w:ascii="Times New Roman" w:hAnsi="Times New Roman" w:eastAsia="仿宋_GB2312" w:cs="Times New Roman"/>
          <w:b/>
          <w:color w:val="auto"/>
          <w:sz w:val="32"/>
          <w:szCs w:val="32"/>
        </w:rPr>
        <w:t>。对于已采取有效控制措施的风险源点，应进行现实风险评价，确认其风险等级是否降至可接受程度。</w:t>
      </w:r>
    </w:p>
    <w:p w14:paraId="609421B7">
      <w:pPr>
        <w:bidi w:val="0"/>
        <w:rPr>
          <w:rFonts w:hint="eastAsia"/>
          <w:color w:val="auto"/>
          <w:lang w:val="en-US" w:eastAsia="zh-CN"/>
        </w:rPr>
      </w:pPr>
    </w:p>
    <w:p w14:paraId="067FDDEF">
      <w:pPr>
        <w:bidi w:val="0"/>
        <w:rPr>
          <w:rFonts w:hint="eastAsia"/>
          <w:color w:val="auto"/>
          <w:lang w:val="en-US" w:eastAsia="zh-CN"/>
        </w:rPr>
      </w:pPr>
    </w:p>
    <w:p w14:paraId="02BEADB8">
      <w:pPr>
        <w:bidi w:val="0"/>
        <w:rPr>
          <w:rFonts w:hint="eastAsia"/>
          <w:color w:val="auto"/>
          <w:lang w:val="en-US" w:eastAsia="zh-CN"/>
        </w:rPr>
      </w:pPr>
    </w:p>
    <w:p w14:paraId="6225FAAF">
      <w:pPr>
        <w:bidi w:val="0"/>
        <w:rPr>
          <w:rFonts w:hint="eastAsia"/>
          <w:color w:val="auto"/>
          <w:lang w:val="en-US" w:eastAsia="zh-CN"/>
        </w:rPr>
      </w:pPr>
    </w:p>
    <w:p w14:paraId="419CA80B">
      <w:pPr>
        <w:bidi w:val="0"/>
        <w:rPr>
          <w:rFonts w:hint="eastAsia"/>
          <w:color w:val="auto"/>
          <w:lang w:val="en-US" w:eastAsia="zh-CN"/>
        </w:rPr>
      </w:pPr>
    </w:p>
    <w:p w14:paraId="4C5C021F">
      <w:pPr>
        <w:pStyle w:val="2"/>
        <w:spacing w:before="0" w:after="0" w:line="377" w:lineRule="auto"/>
        <w:ind w:firstLine="551" w:firstLineChars="196"/>
        <w:rPr>
          <w:rFonts w:hint="default" w:ascii="Times New Roman" w:hAnsi="Times New Roman" w:eastAsia="仿宋_GB2312" w:cs="Times New Roman"/>
          <w:color w:val="auto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lang w:val="en-US" w:eastAsia="zh-CN"/>
        </w:rPr>
        <w:t>1.1.6</w:t>
      </w:r>
      <w:r>
        <w:rPr>
          <w:rFonts w:hint="eastAsia" w:ascii="Times New Roman" w:hAnsi="Times New Roman" w:eastAsia="仿宋_GB2312" w:cs="Times New Roman"/>
          <w:color w:val="auto"/>
        </w:rPr>
        <w:t>三元</w:t>
      </w:r>
      <w:r>
        <w:rPr>
          <w:rFonts w:hint="eastAsia" w:ascii="Times New Roman" w:hAnsi="Times New Roman" w:eastAsia="仿宋_GB2312" w:cs="Times New Roman"/>
          <w:color w:val="auto"/>
          <w:lang w:val="en-US" w:eastAsia="zh-CN"/>
        </w:rPr>
        <w:t>锂</w:t>
      </w:r>
      <w:r>
        <w:rPr>
          <w:rFonts w:hint="eastAsia" w:ascii="Times New Roman" w:hAnsi="Times New Roman" w:eastAsia="仿宋_GB2312" w:cs="Times New Roman"/>
          <w:color w:val="auto"/>
        </w:rPr>
        <w:t>材料</w:t>
      </w:r>
    </w:p>
    <w:tbl>
      <w:tblPr>
        <w:tblStyle w:val="7"/>
        <w:tblW w:w="1416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2153"/>
        <w:gridCol w:w="1864"/>
        <w:gridCol w:w="1042"/>
        <w:gridCol w:w="1276"/>
        <w:gridCol w:w="1003"/>
        <w:gridCol w:w="956"/>
        <w:gridCol w:w="1160"/>
        <w:gridCol w:w="4100"/>
      </w:tblGrid>
      <w:tr w14:paraId="2454C0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0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4CB4A333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153" w:type="dxa"/>
            <w:vMerge w:val="restart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67F8FE6A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风险源点</w:t>
            </w:r>
          </w:p>
        </w:tc>
        <w:tc>
          <w:tcPr>
            <w:tcW w:w="1864" w:type="dxa"/>
            <w:vMerge w:val="restart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41614779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主要事故类型</w:t>
            </w:r>
          </w:p>
        </w:tc>
        <w:tc>
          <w:tcPr>
            <w:tcW w:w="5437" w:type="dxa"/>
            <w:gridSpan w:val="5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1D647650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固有风险评价</w:t>
            </w:r>
          </w:p>
        </w:tc>
        <w:tc>
          <w:tcPr>
            <w:tcW w:w="4100" w:type="dxa"/>
            <w:vMerge w:val="restart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67B1FA44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主要控制措施</w:t>
            </w:r>
          </w:p>
        </w:tc>
      </w:tr>
      <w:tr w14:paraId="2DF15C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06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8" w:space="0"/>
            </w:tcBorders>
            <w:noWrap w:val="0"/>
            <w:vAlign w:val="center"/>
          </w:tcPr>
          <w:p w14:paraId="14364DC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vMerge w:val="continue"/>
            <w:tcBorders>
              <w:top w:val="single" w:color="auto" w:sz="12" w:space="0"/>
              <w:bottom w:val="single" w:color="auto" w:sz="8" w:space="0"/>
            </w:tcBorders>
            <w:noWrap w:val="0"/>
            <w:vAlign w:val="center"/>
          </w:tcPr>
          <w:p w14:paraId="2990725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864" w:type="dxa"/>
            <w:vMerge w:val="continue"/>
            <w:tcBorders>
              <w:top w:val="single" w:color="auto" w:sz="12" w:space="0"/>
              <w:bottom w:val="single" w:color="auto" w:sz="8" w:space="0"/>
            </w:tcBorders>
            <w:noWrap w:val="0"/>
            <w:vAlign w:val="center"/>
          </w:tcPr>
          <w:p w14:paraId="2D13EC1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7A97C6AC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M</w:t>
            </w:r>
          </w:p>
          <w:p w14:paraId="6D516AD7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15"/>
                <w:szCs w:val="15"/>
              </w:rPr>
              <w:t>（控制措施的状态）</w:t>
            </w:r>
          </w:p>
        </w:tc>
        <w:tc>
          <w:tcPr>
            <w:tcW w:w="1276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145684DF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E</w:t>
            </w:r>
          </w:p>
          <w:p w14:paraId="274E917C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11"/>
                <w:szCs w:val="11"/>
              </w:rPr>
              <w:t>（人体暴露或危险状态出现的频繁程度）</w:t>
            </w:r>
          </w:p>
        </w:tc>
        <w:tc>
          <w:tcPr>
            <w:tcW w:w="1003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17F12BCA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S</w:t>
            </w:r>
          </w:p>
          <w:p w14:paraId="016EB45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15"/>
                <w:szCs w:val="15"/>
              </w:rPr>
              <w:t>（</w:t>
            </w:r>
            <w:r>
              <w:rPr>
                <w:rFonts w:ascii="Times New Roman" w:hAnsi="Times New Roman" w:eastAsia="仿宋_GB2312" w:cs="Times New Roman"/>
                <w:b/>
                <w:color w:val="auto"/>
                <w:sz w:val="15"/>
                <w:szCs w:val="15"/>
              </w:rPr>
              <w:t>事故的可能后果）</w:t>
            </w:r>
          </w:p>
        </w:tc>
        <w:tc>
          <w:tcPr>
            <w:tcW w:w="956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6723551F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R</w:t>
            </w:r>
          </w:p>
          <w:p w14:paraId="1FA6689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15"/>
                <w:szCs w:val="15"/>
              </w:rPr>
              <w:t>（风险程度）</w:t>
            </w:r>
          </w:p>
        </w:tc>
        <w:tc>
          <w:tcPr>
            <w:tcW w:w="1160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6FA4D1E8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固有风险级别</w:t>
            </w:r>
          </w:p>
        </w:tc>
        <w:tc>
          <w:tcPr>
            <w:tcW w:w="4100" w:type="dxa"/>
            <w:vMerge w:val="continue"/>
            <w:tcBorders>
              <w:top w:val="single" w:color="auto" w:sz="12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5815D977">
            <w:pPr>
              <w:jc w:val="left"/>
              <w:rPr>
                <w:rFonts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250664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</w:tcBorders>
            <w:noWrap w:val="0"/>
            <w:vAlign w:val="center"/>
          </w:tcPr>
          <w:p w14:paraId="34BEA53E">
            <w:pPr>
              <w:pStyle w:val="14"/>
              <w:numPr>
                <w:ilvl w:val="0"/>
                <w:numId w:val="88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5ED7A5CC">
            <w:pPr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三元前驱体共沉淀、氨水/碱液储罐及卸车区</w:t>
            </w:r>
          </w:p>
        </w:tc>
        <w:tc>
          <w:tcPr>
            <w:tcW w:w="1864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5721048D">
            <w:pPr>
              <w:spacing w:line="240" w:lineRule="auto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中毒、窒息、化学灼伤、泄漏</w:t>
            </w:r>
          </w:p>
        </w:tc>
        <w:tc>
          <w:tcPr>
            <w:tcW w:w="1042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2E1C3039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367BF1E8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3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3C218A9B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956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408251BE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300</w:t>
            </w:r>
          </w:p>
        </w:tc>
        <w:tc>
          <w:tcPr>
            <w:tcW w:w="1160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51299DE0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00" w:type="dxa"/>
            <w:tcBorders>
              <w:top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08B94CA">
            <w:pPr>
              <w:numPr>
                <w:ilvl w:val="0"/>
                <w:numId w:val="89"/>
              </w:num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储存区及卸车区设置固定式氨气浓度检测报警装置，报警信号与事故风机联锁；</w:t>
            </w:r>
          </w:p>
          <w:p w14:paraId="21BD5C29">
            <w:pPr>
              <w:numPr>
                <w:ilvl w:val="0"/>
                <w:numId w:val="89"/>
              </w:num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设置事故风机，事故换气次数满足规范要求，风机启停按钮设于室内外便于操作处；</w:t>
            </w:r>
          </w:p>
          <w:p w14:paraId="37CF40BD">
            <w:pPr>
              <w:numPr>
                <w:ilvl w:val="0"/>
                <w:numId w:val="89"/>
              </w:num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罐区四周设置围堰，围堰有效容积不低于最大储罐容积，围堰内地面及内壁进行防腐防渗处理；</w:t>
            </w:r>
          </w:p>
          <w:p w14:paraId="441C64CC">
            <w:pPr>
              <w:numPr>
                <w:ilvl w:val="0"/>
                <w:numId w:val="89"/>
              </w:num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设置事故处理池（应急池），确保泄漏物料可导流收集；</w:t>
            </w:r>
          </w:p>
          <w:p w14:paraId="52D72FB3">
            <w:pPr>
              <w:numPr>
                <w:ilvl w:val="0"/>
                <w:numId w:val="89"/>
              </w:num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按GB38144要求设置喷淋洗眼装置，服务半径不大于15m；</w:t>
            </w:r>
          </w:p>
          <w:p w14:paraId="18B8AD10">
            <w:pPr>
              <w:numPr>
                <w:ilvl w:val="0"/>
                <w:numId w:val="89"/>
              </w:num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bookmarkStart w:id="9" w:name="FunCunProofread221141"/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  <w:u w:val="none" w:color="FFFFFF"/>
                <w:shd w:val="clear" w:color="auto" w:fill="auto"/>
              </w:rPr>
              <w:t>共</w:t>
            </w:r>
            <w:bookmarkEnd w:id="9"/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沉淀反应设备密闭，采用负压抽气操作，防止氨气逸散；</w:t>
            </w:r>
          </w:p>
          <w:p w14:paraId="1EA857ED">
            <w:pPr>
              <w:numPr>
                <w:ilvl w:val="0"/>
                <w:numId w:val="89"/>
              </w:num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爆炸危险区域电气设备及线路按GB50058选用相应防爆等级和组别；</w:t>
            </w:r>
          </w:p>
          <w:p w14:paraId="00FCCE7E">
            <w:pPr>
              <w:numPr>
                <w:ilvl w:val="0"/>
                <w:numId w:val="89"/>
              </w:num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作业人员配备防氨气防毒面具、化学防护服、耐酸碱手套等个体防护装备；</w:t>
            </w:r>
          </w:p>
          <w:p w14:paraId="678A97F5">
            <w:pPr>
              <w:numPr>
                <w:ilvl w:val="0"/>
                <w:numId w:val="89"/>
              </w:numPr>
              <w:spacing w:line="240" w:lineRule="auto"/>
              <w:jc w:val="left"/>
              <w:rPr>
                <w:rFonts w:ascii="var(--dsw-font-markdown-table)" w:hAnsi="var(--dsw-font-markdown-table)" w:eastAsia="var(--dsw-font-markdown-table)" w:cs="var(--dsw-font-markdown-table)"/>
                <w:color w:val="auto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制定氨水/碱液泄漏应急处置方案并定期演练。</w:t>
            </w:r>
          </w:p>
        </w:tc>
      </w:tr>
      <w:tr w14:paraId="4FA832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</w:tcBorders>
            <w:noWrap w:val="0"/>
            <w:vAlign w:val="center"/>
          </w:tcPr>
          <w:p w14:paraId="28D1AD58">
            <w:pPr>
              <w:pStyle w:val="14"/>
              <w:numPr>
                <w:ilvl w:val="0"/>
                <w:numId w:val="88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408CE264">
            <w:pPr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镍钴锰前驱体、锂盐投料混料工序</w:t>
            </w:r>
          </w:p>
        </w:tc>
        <w:tc>
          <w:tcPr>
            <w:tcW w:w="1864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1AD61CA4">
            <w:pPr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粉尘爆炸、中毒、机械致害</w:t>
            </w:r>
          </w:p>
        </w:tc>
        <w:tc>
          <w:tcPr>
            <w:tcW w:w="1042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33FDCD2B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2788A823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3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6B845274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956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46D35B64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300</w:t>
            </w:r>
          </w:p>
        </w:tc>
        <w:tc>
          <w:tcPr>
            <w:tcW w:w="1160" w:type="dxa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426582A0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00" w:type="dxa"/>
            <w:tcBorders>
              <w:top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46DE2CB">
            <w:pPr>
              <w:numPr>
                <w:ilvl w:val="0"/>
                <w:numId w:val="90"/>
              </w:num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投料混料工序采用密闭负压方式，粉尘经除尘系统收集，防止粉尘外逸；</w:t>
            </w:r>
          </w:p>
          <w:p w14:paraId="18622CBC">
            <w:pPr>
              <w:numPr>
                <w:ilvl w:val="0"/>
                <w:numId w:val="90"/>
              </w:num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爆炸危险场所电气设备满足粉尘防爆要求，按GB50058选用相应防爆等级；</w:t>
            </w:r>
          </w:p>
          <w:p w14:paraId="03A26A17">
            <w:pPr>
              <w:numPr>
                <w:ilvl w:val="0"/>
                <w:numId w:val="90"/>
              </w:num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干式除尘系统按粉尘爆炸特性采用泄爆、惰化、抑爆、隔爆等爆炸防控措施，满足GB17919、GB15577等标准要求；</w:t>
            </w:r>
          </w:p>
          <w:p w14:paraId="4641559D">
            <w:pPr>
              <w:numPr>
                <w:ilvl w:val="0"/>
                <w:numId w:val="90"/>
              </w:num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除尘系统采用负压除尘方式，正压吹送时设置火花探测消除装置；</w:t>
            </w:r>
          </w:p>
          <w:p w14:paraId="2C2605AF">
            <w:pPr>
              <w:numPr>
                <w:ilvl w:val="0"/>
                <w:numId w:val="90"/>
              </w:num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除尘器设置锁气卸灰装置，收尘仓、除尘器内部等20区采用防爆型电气设备；</w:t>
            </w:r>
          </w:p>
          <w:p w14:paraId="57DD568C">
            <w:pPr>
              <w:numPr>
                <w:ilvl w:val="0"/>
                <w:numId w:val="90"/>
              </w:num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投料前设置除铁、除杂装置，防止金属异物进入引发机械火花；</w:t>
            </w:r>
          </w:p>
          <w:p w14:paraId="122C439E">
            <w:pPr>
              <w:numPr>
                <w:ilvl w:val="0"/>
                <w:numId w:val="90"/>
              </w:num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设备金属外壳可靠接地，设备管道做好静电跨接和接地；</w:t>
            </w:r>
          </w:p>
          <w:p w14:paraId="7C04907E">
            <w:pPr>
              <w:numPr>
                <w:ilvl w:val="0"/>
                <w:numId w:val="90"/>
              </w:num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制定粉尘清理制度，定期规范清理积尘；</w:t>
            </w:r>
          </w:p>
          <w:p w14:paraId="7840C787">
            <w:pPr>
              <w:numPr>
                <w:ilvl w:val="0"/>
                <w:numId w:val="90"/>
              </w:numPr>
              <w:spacing w:line="240" w:lineRule="auto"/>
              <w:jc w:val="left"/>
              <w:rPr>
                <w:rFonts w:ascii="var(--dsw-font-markdown-table)" w:hAnsi="var(--dsw-font-markdown-table)" w:eastAsia="var(--dsw-font-markdown-table)" w:cs="var(--dsw-font-markdown-table)"/>
                <w:color w:val="auto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作业人员配备防尘口罩、防静电工作服等个体防护装备。</w:t>
            </w:r>
          </w:p>
        </w:tc>
      </w:tr>
      <w:tr w14:paraId="301A0C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3BBF4C58">
            <w:pPr>
              <w:pStyle w:val="14"/>
              <w:numPr>
                <w:ilvl w:val="0"/>
                <w:numId w:val="88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10C1C26F">
            <w:pPr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三元烧结工序（辊道窑/回转窑，氧气气氛）</w:t>
            </w:r>
          </w:p>
        </w:tc>
        <w:tc>
          <w:tcPr>
            <w:tcW w:w="1864" w:type="dxa"/>
            <w:noWrap w:val="0"/>
            <w:vAlign w:val="center"/>
          </w:tcPr>
          <w:p w14:paraId="7609FD65">
            <w:pPr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火灾、灼烫、CO/NOx中毒、窒息、容器/管道爆炸</w:t>
            </w:r>
          </w:p>
        </w:tc>
        <w:tc>
          <w:tcPr>
            <w:tcW w:w="1042" w:type="dxa"/>
            <w:noWrap w:val="0"/>
            <w:vAlign w:val="center"/>
          </w:tcPr>
          <w:p w14:paraId="0183863A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55C3327E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4A881F90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21AB0D76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0248CFE9">
            <w:pPr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  <w:lang w:val="en-US" w:eastAsia="zh-CN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549146AB">
            <w:pPr>
              <w:numPr>
                <w:ilvl w:val="0"/>
                <w:numId w:val="91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辊道窑/回转窑设置温度、压力自动检测和DCS联锁控制系统，超限报警并联锁切断加热；</w:t>
            </w:r>
          </w:p>
          <w:p w14:paraId="1132C3DB">
            <w:pPr>
              <w:numPr>
                <w:ilvl w:val="0"/>
                <w:numId w:val="91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窑内采用氮气保护，设置氧含量在线监测，氧含量超标联锁通入氮气；</w:t>
            </w:r>
          </w:p>
          <w:p w14:paraId="0D54CD2B">
            <w:pPr>
              <w:numPr>
                <w:ilvl w:val="0"/>
                <w:numId w:val="91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设置CO有毒气体检测报警装置和NOx检测报警装置；</w:t>
            </w:r>
          </w:p>
          <w:p w14:paraId="739CF6CB">
            <w:pPr>
              <w:numPr>
                <w:ilvl w:val="0"/>
                <w:numId w:val="91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烧结废气管道设置紧急切断阀；</w:t>
            </w:r>
          </w:p>
          <w:p w14:paraId="2EC4D0EA">
            <w:pPr>
              <w:numPr>
                <w:ilvl w:val="0"/>
                <w:numId w:val="91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窑炉设置泄爆口或泄压设施；</w:t>
            </w:r>
          </w:p>
          <w:p w14:paraId="6506D3D0">
            <w:pPr>
              <w:numPr>
                <w:ilvl w:val="0"/>
                <w:numId w:val="91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窑炉顶部设引风机将废气引出燃烧处理，废气进入焚烧装置前设置阻火器、单向隔爆阀；</w:t>
            </w:r>
          </w:p>
          <w:p w14:paraId="063D58FF">
            <w:pPr>
              <w:numPr>
                <w:ilvl w:val="0"/>
                <w:numId w:val="91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高温设备区域设隔热保温措施和“当心灼烫”警示标识；</w:t>
            </w:r>
          </w:p>
          <w:p w14:paraId="675F071C">
            <w:pPr>
              <w:numPr>
                <w:ilvl w:val="0"/>
                <w:numId w:val="91"/>
              </w:num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制定烧结工序安全操作规程和氮气窒息、CO中毒应急处置方案。</w:t>
            </w:r>
          </w:p>
        </w:tc>
      </w:tr>
      <w:tr w14:paraId="3E8C3A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70A0E794">
            <w:pPr>
              <w:pStyle w:val="14"/>
              <w:numPr>
                <w:ilvl w:val="0"/>
                <w:numId w:val="88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458881C8">
            <w:pPr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破碎、粉碎、分级、包装系统</w:t>
            </w:r>
          </w:p>
        </w:tc>
        <w:tc>
          <w:tcPr>
            <w:tcW w:w="1864" w:type="dxa"/>
            <w:noWrap w:val="0"/>
            <w:vAlign w:val="center"/>
          </w:tcPr>
          <w:p w14:paraId="3C159B22">
            <w:pPr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粉尘爆炸、火灾、机械致害、触电、中毒</w:t>
            </w:r>
          </w:p>
        </w:tc>
        <w:tc>
          <w:tcPr>
            <w:tcW w:w="1042" w:type="dxa"/>
            <w:noWrap w:val="0"/>
            <w:vAlign w:val="center"/>
          </w:tcPr>
          <w:p w14:paraId="33AAD31B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1686AF7D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400E00C0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956" w:type="dxa"/>
            <w:noWrap w:val="0"/>
            <w:vAlign w:val="center"/>
          </w:tcPr>
          <w:p w14:paraId="2D75C11B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300</w:t>
            </w:r>
          </w:p>
        </w:tc>
        <w:tc>
          <w:tcPr>
            <w:tcW w:w="1160" w:type="dxa"/>
            <w:noWrap w:val="0"/>
            <w:vAlign w:val="center"/>
          </w:tcPr>
          <w:p w14:paraId="628A6E8A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280AE126">
            <w:pPr>
              <w:numPr>
                <w:ilvl w:val="0"/>
                <w:numId w:val="92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破碎、粉碎、分级、包装工序设置密闭除尘系统，采用负压除尘方式；</w:t>
            </w:r>
          </w:p>
          <w:p w14:paraId="089BAB6E">
            <w:pPr>
              <w:numPr>
                <w:ilvl w:val="0"/>
                <w:numId w:val="92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爆炸危险场所电气设备满足粉尘防爆要求，按GB50058选用相应防爆等级；</w:t>
            </w:r>
          </w:p>
          <w:p w14:paraId="76DF45A7">
            <w:pPr>
              <w:numPr>
                <w:ilvl w:val="0"/>
                <w:numId w:val="92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干式除尘系统按粉尘爆炸特性采用泄爆、惰化、抑爆、隔爆等爆炸防控措施，满足GB17919、GB15577等标准要求；</w:t>
            </w:r>
          </w:p>
          <w:p w14:paraId="6AF9B5AF">
            <w:pPr>
              <w:numPr>
                <w:ilvl w:val="0"/>
                <w:numId w:val="92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除尘系统正压吹送时设置火花探测消除装置；</w:t>
            </w:r>
          </w:p>
          <w:p w14:paraId="77D65A81">
            <w:pPr>
              <w:numPr>
                <w:ilvl w:val="0"/>
                <w:numId w:val="92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除尘器设置锁气卸灰装置；</w:t>
            </w:r>
          </w:p>
          <w:p w14:paraId="3E54E199">
            <w:pPr>
              <w:numPr>
                <w:ilvl w:val="0"/>
                <w:numId w:val="92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粉碎、研磨等易产生机械点燃源的工艺设备前设置铁、石等杂物去除装置；</w:t>
            </w:r>
          </w:p>
          <w:p w14:paraId="5AD9D72D">
            <w:pPr>
              <w:numPr>
                <w:ilvl w:val="0"/>
                <w:numId w:val="92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设备金属外壳可靠接地，设备管道做好静电跨接和接地；</w:t>
            </w:r>
          </w:p>
          <w:p w14:paraId="794C7CB6">
            <w:pPr>
              <w:numPr>
                <w:ilvl w:val="0"/>
                <w:numId w:val="92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制定粉尘清理制度，定期规范清理积尘；</w:t>
            </w:r>
          </w:p>
          <w:p w14:paraId="588AF804">
            <w:pPr>
              <w:numPr>
                <w:ilvl w:val="0"/>
                <w:numId w:val="92"/>
              </w:numPr>
              <w:spacing w:line="240" w:lineRule="auto"/>
              <w:jc w:val="left"/>
              <w:rPr>
                <w:rFonts w:ascii="var(--dsw-font-markdown-table)" w:hAnsi="var(--dsw-font-markdown-table)" w:eastAsia="var(--dsw-font-markdown-table)" w:cs="var(--dsw-font-markdown-table)"/>
                <w:color w:val="auto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作业人员配备防尘口罩等个体防护装备。</w:t>
            </w:r>
          </w:p>
        </w:tc>
      </w:tr>
      <w:tr w14:paraId="46F0E0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5EB14B8A">
            <w:pPr>
              <w:pStyle w:val="14"/>
              <w:numPr>
                <w:ilvl w:val="0"/>
                <w:numId w:val="88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203B9C9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氧气站、液氧储罐、氧气管道、氧压机</w:t>
            </w:r>
          </w:p>
        </w:tc>
        <w:tc>
          <w:tcPr>
            <w:tcW w:w="1864" w:type="dxa"/>
            <w:noWrap w:val="0"/>
            <w:vAlign w:val="center"/>
          </w:tcPr>
          <w:p w14:paraId="3646AB8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容器爆炸、管道爆炸、火灾、冻伤</w:t>
            </w:r>
          </w:p>
        </w:tc>
        <w:tc>
          <w:tcPr>
            <w:tcW w:w="1042" w:type="dxa"/>
            <w:noWrap w:val="0"/>
            <w:vAlign w:val="center"/>
          </w:tcPr>
          <w:p w14:paraId="69EBCB6B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4E2D06A6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2EF0CF51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956" w:type="dxa"/>
            <w:noWrap w:val="0"/>
            <w:vAlign w:val="center"/>
          </w:tcPr>
          <w:p w14:paraId="2403CDAF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300</w:t>
            </w:r>
          </w:p>
        </w:tc>
        <w:tc>
          <w:tcPr>
            <w:tcW w:w="1160" w:type="dxa"/>
            <w:noWrap w:val="0"/>
            <w:vAlign w:val="center"/>
          </w:tcPr>
          <w:p w14:paraId="493989B7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51B89B4B">
            <w:pPr>
              <w:numPr>
                <w:ilvl w:val="0"/>
                <w:numId w:val="93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氧气站及液氧储罐区严禁油脂，设置“严禁油脂”安全警示标识；</w:t>
            </w:r>
          </w:p>
          <w:p w14:paraId="596CE897">
            <w:pPr>
              <w:numPr>
                <w:ilvl w:val="0"/>
                <w:numId w:val="93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氧气管道及设备选用专用材质，与油脂隔离；</w:t>
            </w:r>
          </w:p>
          <w:p w14:paraId="2A913C00">
            <w:pPr>
              <w:numPr>
                <w:ilvl w:val="0"/>
                <w:numId w:val="93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储罐设置安全阀、压力表、液位计，定期检验；</w:t>
            </w:r>
          </w:p>
          <w:p w14:paraId="2140B98F">
            <w:pPr>
              <w:numPr>
                <w:ilvl w:val="0"/>
                <w:numId w:val="93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设置压力高低限报警装置；</w:t>
            </w:r>
          </w:p>
          <w:p w14:paraId="09227535">
            <w:pPr>
              <w:numPr>
                <w:ilvl w:val="0"/>
                <w:numId w:val="93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设置防雷防静电接地设施，管道法兰进行跨接；</w:t>
            </w:r>
          </w:p>
          <w:p w14:paraId="091AC04B">
            <w:pPr>
              <w:numPr>
                <w:ilvl w:val="0"/>
                <w:numId w:val="93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低温管道、设备保冷，设置防冻警示标志，配备防冻服、防冻手套；</w:t>
            </w:r>
          </w:p>
          <w:p w14:paraId="3BDBE24E">
            <w:pPr>
              <w:numPr>
                <w:ilvl w:val="0"/>
                <w:numId w:val="93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汽化器出口设置温度过低报警联锁，防止低温气体进入后续管道；</w:t>
            </w:r>
          </w:p>
          <w:p w14:paraId="3933FA63">
            <w:pPr>
              <w:numPr>
                <w:ilvl w:val="0"/>
                <w:numId w:val="93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特种设备办理使用登记并定期检验；</w:t>
            </w:r>
          </w:p>
          <w:p w14:paraId="642C5872">
            <w:pPr>
              <w:numPr>
                <w:ilvl w:val="0"/>
                <w:numId w:val="93"/>
              </w:numPr>
              <w:spacing w:line="240" w:lineRule="auto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氧气放散应引至室外安全地点。</w:t>
            </w:r>
          </w:p>
        </w:tc>
      </w:tr>
      <w:tr w14:paraId="02B1A4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11E202E4">
            <w:pPr>
              <w:pStyle w:val="14"/>
              <w:numPr>
                <w:ilvl w:val="0"/>
                <w:numId w:val="88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7A526A0C">
            <w:pPr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水洗、包覆、二次烧结工序</w:t>
            </w:r>
          </w:p>
        </w:tc>
        <w:tc>
          <w:tcPr>
            <w:tcW w:w="1864" w:type="dxa"/>
            <w:noWrap w:val="0"/>
            <w:vAlign w:val="center"/>
          </w:tcPr>
          <w:p w14:paraId="1753F01A">
            <w:pPr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灼烫、机械致害、触电、火灾、中毒</w:t>
            </w:r>
          </w:p>
        </w:tc>
        <w:tc>
          <w:tcPr>
            <w:tcW w:w="1042" w:type="dxa"/>
            <w:noWrap w:val="0"/>
            <w:vAlign w:val="center"/>
          </w:tcPr>
          <w:p w14:paraId="2274CABE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3E403423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019D8E0B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5CDB16A8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44837B12">
            <w:pPr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6C6534B2">
            <w:pPr>
              <w:numPr>
                <w:ilvl w:val="0"/>
                <w:numId w:val="94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二次烧结设备设置温度、压力监测报警和联锁控制装置；</w:t>
            </w:r>
          </w:p>
          <w:p w14:paraId="34EC656A">
            <w:pPr>
              <w:numPr>
                <w:ilvl w:val="0"/>
                <w:numId w:val="94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包覆工序反应设备设置温度、压力自动检测和报警，超限联锁；</w:t>
            </w:r>
          </w:p>
          <w:p w14:paraId="71F06F28">
            <w:pPr>
              <w:numPr>
                <w:ilvl w:val="0"/>
                <w:numId w:val="94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设备转动部位设置牢固可靠的防护罩；</w:t>
            </w:r>
          </w:p>
          <w:p w14:paraId="1A628471">
            <w:pPr>
              <w:numPr>
                <w:ilvl w:val="0"/>
                <w:numId w:val="94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现场动力设备操作柜设置启动、急停按钮；</w:t>
            </w:r>
          </w:p>
          <w:p w14:paraId="05A8D38F">
            <w:pPr>
              <w:numPr>
                <w:ilvl w:val="0"/>
                <w:numId w:val="94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作业场所设置通风设施，保持良好通风；</w:t>
            </w:r>
          </w:p>
          <w:p w14:paraId="634F8F68">
            <w:pPr>
              <w:numPr>
                <w:ilvl w:val="0"/>
                <w:numId w:val="94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按GB38144要求设置喷淋洗眼装置，服务半径不大于15m；</w:t>
            </w:r>
          </w:p>
          <w:p w14:paraId="34CBF859">
            <w:pPr>
              <w:numPr>
                <w:ilvl w:val="0"/>
                <w:numId w:val="94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爆炸危险区域电气设备按GB50058选用相应防爆等级；</w:t>
            </w:r>
          </w:p>
          <w:p w14:paraId="1C84A403">
            <w:pPr>
              <w:numPr>
                <w:ilvl w:val="0"/>
                <w:numId w:val="94"/>
              </w:numPr>
              <w:spacing w:line="24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高温设备及管道设置隔热保温措施和防烫警示标识；</w:t>
            </w:r>
          </w:p>
          <w:p w14:paraId="57BEC9A2">
            <w:pPr>
              <w:numPr>
                <w:ilvl w:val="0"/>
                <w:numId w:val="94"/>
              </w:numPr>
              <w:spacing w:line="240" w:lineRule="auto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32"/>
              </w:rPr>
              <w:t>制定水洗、包覆、二次烧结工序安全操作规程。</w:t>
            </w:r>
          </w:p>
        </w:tc>
      </w:tr>
      <w:tr w14:paraId="57AA2B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4C2A4B00">
            <w:pPr>
              <w:pStyle w:val="14"/>
              <w:numPr>
                <w:ilvl w:val="0"/>
                <w:numId w:val="88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3195E17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天然气调压柜及燃气管道系统 </w:t>
            </w:r>
          </w:p>
        </w:tc>
        <w:tc>
          <w:tcPr>
            <w:tcW w:w="1864" w:type="dxa"/>
            <w:noWrap w:val="0"/>
            <w:vAlign w:val="center"/>
          </w:tcPr>
          <w:p w14:paraId="4CF0A4A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可燃气体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爆炸、窒息</w:t>
            </w:r>
          </w:p>
        </w:tc>
        <w:tc>
          <w:tcPr>
            <w:tcW w:w="1042" w:type="dxa"/>
            <w:noWrap w:val="0"/>
            <w:vAlign w:val="center"/>
          </w:tcPr>
          <w:p w14:paraId="58552E4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5B980E4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1D28FC3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598E2FC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530252C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5B0ADF55">
            <w:pPr>
              <w:numPr>
                <w:ilvl w:val="0"/>
                <w:numId w:val="9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调压柜设置在牢固基础上，四周设防护栏；</w:t>
            </w:r>
          </w:p>
          <w:p w14:paraId="41B57458">
            <w:pPr>
              <w:numPr>
                <w:ilvl w:val="0"/>
                <w:numId w:val="9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调压柜放散管管口高出地面≥4m，设阻火器；</w:t>
            </w:r>
          </w:p>
          <w:p w14:paraId="12430723">
            <w:pPr>
              <w:numPr>
                <w:ilvl w:val="0"/>
                <w:numId w:val="9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引入锅炉房/导热油锅炉房的燃气管道上设紧急自动切断阀及手动切断阀（自动关闭、现场人工开启型，停电时处于关闭状态）；</w:t>
            </w:r>
          </w:p>
          <w:p w14:paraId="756F69B8">
            <w:pPr>
              <w:numPr>
                <w:ilvl w:val="0"/>
                <w:numId w:val="9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埋地燃气管道采用PE100SDR11系列管道，埋深符合规范要求（车行道下≥0.9m）；</w:t>
            </w:r>
          </w:p>
          <w:p w14:paraId="2E7E8EE0">
            <w:pPr>
              <w:numPr>
                <w:ilvl w:val="0"/>
                <w:numId w:val="9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架空燃气管道采用20#无缝钢管，法兰连接处设跨接导线；</w:t>
            </w:r>
          </w:p>
          <w:p w14:paraId="2FC4F4C8">
            <w:pPr>
              <w:numPr>
                <w:ilvl w:val="0"/>
                <w:numId w:val="9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燃气管道设置放散管，管口高出锅炉房屋脊2m以上；</w:t>
            </w:r>
          </w:p>
          <w:p w14:paraId="392CA0CD">
            <w:pPr>
              <w:numPr>
                <w:ilvl w:val="0"/>
                <w:numId w:val="9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燃气管道涂刷中黄色安全色，标注介质名称和流向；</w:t>
            </w:r>
          </w:p>
          <w:p w14:paraId="5C82948C">
            <w:pPr>
              <w:numPr>
                <w:ilvl w:val="0"/>
                <w:numId w:val="95"/>
              </w:numPr>
              <w:ind w:left="32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进出建筑物的燃气金属管道进出口处就近与建筑物接地装置连接。</w:t>
            </w:r>
          </w:p>
        </w:tc>
      </w:tr>
      <w:tr w14:paraId="2E2249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6B9DFD77">
            <w:pPr>
              <w:pStyle w:val="14"/>
              <w:numPr>
                <w:ilvl w:val="0"/>
                <w:numId w:val="88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2FF2141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火灾自动报警及消防控制系统</w:t>
            </w:r>
          </w:p>
        </w:tc>
        <w:tc>
          <w:tcPr>
            <w:tcW w:w="1864" w:type="dxa"/>
            <w:noWrap w:val="0"/>
            <w:vAlign w:val="center"/>
          </w:tcPr>
          <w:p w14:paraId="24AD853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火灾</w:t>
            </w:r>
          </w:p>
        </w:tc>
        <w:tc>
          <w:tcPr>
            <w:tcW w:w="1042" w:type="dxa"/>
            <w:noWrap w:val="0"/>
            <w:vAlign w:val="center"/>
          </w:tcPr>
          <w:p w14:paraId="7F932F5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6B29B0DE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140E348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0730E58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240</w:t>
            </w:r>
          </w:p>
        </w:tc>
        <w:tc>
          <w:tcPr>
            <w:tcW w:w="1160" w:type="dxa"/>
            <w:noWrap w:val="0"/>
            <w:vAlign w:val="center"/>
          </w:tcPr>
          <w:p w14:paraId="30BF9F9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7C76180C">
            <w:pPr>
              <w:numPr>
                <w:ilvl w:val="0"/>
                <w:numId w:val="83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生产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车间、再造粒车间、辅料库、成品库等设置火灾自动报警系统；</w:t>
            </w:r>
          </w:p>
          <w:p w14:paraId="0ACA9DBF">
            <w:pPr>
              <w:numPr>
                <w:ilvl w:val="0"/>
                <w:numId w:val="83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消防控制室24h有人值守；</w:t>
            </w:r>
          </w:p>
          <w:p w14:paraId="076E72C7">
            <w:pPr>
              <w:numPr>
                <w:ilvl w:val="0"/>
                <w:numId w:val="83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系统由火灾探测器、手动报警按钮、声光报警器、消防应急广播、消防专用电话等组成；</w:t>
            </w:r>
          </w:p>
          <w:p w14:paraId="357D0729">
            <w:pPr>
              <w:numPr>
                <w:ilvl w:val="0"/>
                <w:numId w:val="83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消防水泵、防排烟风机等在消防控制室设手动直接控制装置；</w:t>
            </w:r>
          </w:p>
          <w:p w14:paraId="442153B6">
            <w:pPr>
              <w:numPr>
                <w:ilvl w:val="0"/>
                <w:numId w:val="83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消防联动控制器按设定逻辑发出联动控制信号；</w:t>
            </w:r>
          </w:p>
          <w:p w14:paraId="11430556">
            <w:pPr>
              <w:numPr>
                <w:ilvl w:val="0"/>
                <w:numId w:val="83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消防控制室每班值班人员不少于2人，持证上岗。</w:t>
            </w:r>
          </w:p>
        </w:tc>
      </w:tr>
      <w:tr w14:paraId="123758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3B80730C">
            <w:pPr>
              <w:pStyle w:val="14"/>
              <w:numPr>
                <w:ilvl w:val="0"/>
                <w:numId w:val="88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6E8C13D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成品库/辅料库</w:t>
            </w:r>
          </w:p>
        </w:tc>
        <w:tc>
          <w:tcPr>
            <w:tcW w:w="1864" w:type="dxa"/>
            <w:noWrap w:val="0"/>
            <w:vAlign w:val="center"/>
          </w:tcPr>
          <w:p w14:paraId="778A3BB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火灾、坍塌</w:t>
            </w:r>
          </w:p>
        </w:tc>
        <w:tc>
          <w:tcPr>
            <w:tcW w:w="1042" w:type="dxa"/>
            <w:noWrap w:val="0"/>
            <w:vAlign w:val="center"/>
          </w:tcPr>
          <w:p w14:paraId="6BEEFAB6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469A0133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03" w:type="dxa"/>
            <w:noWrap w:val="0"/>
            <w:vAlign w:val="center"/>
          </w:tcPr>
          <w:p w14:paraId="0A9DBEE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956" w:type="dxa"/>
            <w:noWrap w:val="0"/>
            <w:vAlign w:val="center"/>
          </w:tcPr>
          <w:p w14:paraId="479CBD1F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120CE221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41C7C39B">
            <w:pPr>
              <w:numPr>
                <w:ilvl w:val="0"/>
                <w:numId w:val="84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库内物品分类、分堆、限额存放，每个堆垛面积≤150㎡；</w:t>
            </w:r>
          </w:p>
          <w:p w14:paraId="66ED75BD">
            <w:pPr>
              <w:numPr>
                <w:ilvl w:val="0"/>
                <w:numId w:val="84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堆垛与照明灯距离≥0.5m，与墙距≥0.5m，与柱距≥0.3m，垛距≥1m；</w:t>
            </w:r>
          </w:p>
          <w:p w14:paraId="1B050731">
            <w:pPr>
              <w:numPr>
                <w:ilvl w:val="0"/>
                <w:numId w:val="84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主通道宽度≥2m；</w:t>
            </w:r>
          </w:p>
          <w:p w14:paraId="559F5651">
            <w:pPr>
              <w:numPr>
                <w:ilvl w:val="0"/>
                <w:numId w:val="84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库内设自动喷水灭火系统；</w:t>
            </w:r>
          </w:p>
          <w:p w14:paraId="5E4DBA3A">
            <w:pPr>
              <w:numPr>
                <w:ilvl w:val="0"/>
                <w:numId w:val="84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利用外墙上可开启外窗及屋面气</w:t>
            </w:r>
            <w:bookmarkStart w:id="10" w:name="FunCunProofread243201"/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  <w:u w:val="none" w:color="FFFFFF"/>
                <w:shd w:val="clear" w:color="auto" w:fill="auto"/>
              </w:rPr>
              <w:t>楼</w:t>
            </w:r>
            <w:bookmarkEnd w:id="10"/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自然通风；</w:t>
            </w:r>
          </w:p>
          <w:p w14:paraId="7CC5F3D0">
            <w:pPr>
              <w:numPr>
                <w:ilvl w:val="0"/>
                <w:numId w:val="84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严禁烟火，设置“禁止烟火”警示标志；</w:t>
            </w:r>
          </w:p>
          <w:p w14:paraId="761754A7">
            <w:pPr>
              <w:numPr>
                <w:ilvl w:val="0"/>
                <w:numId w:val="84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消防通道保持畅通。</w:t>
            </w:r>
          </w:p>
        </w:tc>
      </w:tr>
      <w:tr w14:paraId="767643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7B41EC4E">
            <w:pPr>
              <w:pStyle w:val="14"/>
              <w:numPr>
                <w:ilvl w:val="0"/>
                <w:numId w:val="88"/>
              </w:numPr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115C9574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氮气制备系统及氮气储罐</w:t>
            </w:r>
          </w:p>
        </w:tc>
        <w:tc>
          <w:tcPr>
            <w:tcW w:w="1864" w:type="dxa"/>
            <w:noWrap w:val="0"/>
            <w:vAlign w:val="center"/>
          </w:tcPr>
          <w:p w14:paraId="39593375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窒息、容器爆炸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、机械致害、触电</w:t>
            </w:r>
          </w:p>
        </w:tc>
        <w:tc>
          <w:tcPr>
            <w:tcW w:w="1042" w:type="dxa"/>
            <w:noWrap w:val="0"/>
            <w:vAlign w:val="center"/>
          </w:tcPr>
          <w:p w14:paraId="0E2C0662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2C3E23B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2440174D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2E115F1B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3E05AF88"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16AA5F64">
            <w:pPr>
              <w:numPr>
                <w:ilvl w:val="0"/>
                <w:numId w:val="85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制氮系统区域设置固定式氧含量检测报警仪；</w:t>
            </w:r>
          </w:p>
          <w:p w14:paraId="52A56875">
            <w:pPr>
              <w:numPr>
                <w:ilvl w:val="0"/>
                <w:numId w:val="85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氮气储罐设置压力表、安全阀；</w:t>
            </w:r>
          </w:p>
          <w:p w14:paraId="5C123355">
            <w:pPr>
              <w:numPr>
                <w:ilvl w:val="0"/>
                <w:numId w:val="85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氮气气瓶间配置固定式氧浓度检测报警仪（报警设定值19.5%VOL）；</w:t>
            </w:r>
          </w:p>
          <w:p w14:paraId="17B2C33C">
            <w:pPr>
              <w:numPr>
                <w:ilvl w:val="0"/>
                <w:numId w:val="85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氮气吹扫严格按规程操作，人员站在上风侧，佩戴正压呼吸器；</w:t>
            </w:r>
          </w:p>
          <w:p w14:paraId="747BF996">
            <w:pPr>
              <w:numPr>
                <w:ilvl w:val="0"/>
                <w:numId w:val="85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氮气、氧气放散应引至室外安全地点；</w:t>
            </w:r>
          </w:p>
          <w:p w14:paraId="42B4283F">
            <w:pPr>
              <w:numPr>
                <w:ilvl w:val="0"/>
                <w:numId w:val="85"/>
              </w:numP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发生泄漏立即启动排风系统，人员撤离至上风处。</w:t>
            </w:r>
          </w:p>
        </w:tc>
      </w:tr>
      <w:tr w14:paraId="10E52E6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500E4160">
            <w:pPr>
              <w:pStyle w:val="14"/>
              <w:numPr>
                <w:ilvl w:val="0"/>
                <w:numId w:val="88"/>
              </w:numPr>
              <w:spacing w:line="300" w:lineRule="exact"/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33D6936D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叉车/厂内运输车辆</w:t>
            </w:r>
          </w:p>
        </w:tc>
        <w:tc>
          <w:tcPr>
            <w:tcW w:w="1864" w:type="dxa"/>
            <w:noWrap w:val="0"/>
            <w:vAlign w:val="center"/>
          </w:tcPr>
          <w:p w14:paraId="219ABD0B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厂（场）内车辆致害</w:t>
            </w:r>
          </w:p>
        </w:tc>
        <w:tc>
          <w:tcPr>
            <w:tcW w:w="1042" w:type="dxa"/>
            <w:noWrap w:val="0"/>
            <w:vAlign w:val="center"/>
          </w:tcPr>
          <w:p w14:paraId="0E2CB135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46348B6A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2D48288C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23BE8041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42E2807F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07703819">
            <w:pPr>
              <w:numPr>
                <w:ilvl w:val="0"/>
                <w:numId w:val="86"/>
              </w:numPr>
              <w:spacing w:line="300" w:lineRule="exac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叉车定期检验，司机持证上岗；</w:t>
            </w:r>
          </w:p>
          <w:p w14:paraId="28F16809">
            <w:pPr>
              <w:numPr>
                <w:ilvl w:val="0"/>
                <w:numId w:val="86"/>
              </w:numPr>
              <w:spacing w:line="300" w:lineRule="exac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叉车设置司机权限信息采集器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或在驻车时取走车钥匙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；</w:t>
            </w:r>
          </w:p>
          <w:p w14:paraId="73CA64D8">
            <w:pPr>
              <w:numPr>
                <w:ilvl w:val="0"/>
                <w:numId w:val="86"/>
              </w:numPr>
              <w:spacing w:line="300" w:lineRule="exac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叉车配备齐全安全附件（后视镜、倒车蜂鸣器、安全带、升降限位器、护顶架等）；</w:t>
            </w:r>
          </w:p>
          <w:p w14:paraId="46955E6E">
            <w:pPr>
              <w:numPr>
                <w:ilvl w:val="0"/>
                <w:numId w:val="86"/>
              </w:numPr>
              <w:spacing w:line="300" w:lineRule="exac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厂区设置限速标志（主干道≤15km/h，室内≤5km/h）；</w:t>
            </w:r>
          </w:p>
          <w:p w14:paraId="43AFCE60">
            <w:pPr>
              <w:numPr>
                <w:ilvl w:val="0"/>
                <w:numId w:val="86"/>
              </w:numPr>
              <w:spacing w:line="300" w:lineRule="exac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车间出入口设防撞柱，通道立柱涂刷黄黑相间警示色；</w:t>
            </w:r>
          </w:p>
          <w:p w14:paraId="237063ED">
            <w:pPr>
              <w:numPr>
                <w:ilvl w:val="0"/>
                <w:numId w:val="86"/>
              </w:numPr>
              <w:spacing w:line="300" w:lineRule="exac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叉车充电区设于室外通风良好场所，配置灭火器材；</w:t>
            </w:r>
          </w:p>
          <w:p w14:paraId="73212577">
            <w:pPr>
              <w:numPr>
                <w:ilvl w:val="0"/>
                <w:numId w:val="86"/>
              </w:numPr>
              <w:spacing w:line="300" w:lineRule="exac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夜间作业确保照明充分。</w:t>
            </w:r>
          </w:p>
        </w:tc>
      </w:tr>
      <w:tr w14:paraId="2CAE27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6" w:type="dxa"/>
            <w:tcBorders>
              <w:left w:val="single" w:color="auto" w:sz="12" w:space="0"/>
            </w:tcBorders>
            <w:noWrap w:val="0"/>
            <w:vAlign w:val="center"/>
          </w:tcPr>
          <w:p w14:paraId="0F67E994">
            <w:pPr>
              <w:pStyle w:val="14"/>
              <w:numPr>
                <w:ilvl w:val="0"/>
                <w:numId w:val="88"/>
              </w:numPr>
              <w:spacing w:line="300" w:lineRule="exact"/>
              <w:ind w:firstLineChars="0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153" w:type="dxa"/>
            <w:noWrap w:val="0"/>
            <w:vAlign w:val="center"/>
          </w:tcPr>
          <w:p w14:paraId="3AE2BA84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高处作业区域（设备检修平台、车顶作业等）</w:t>
            </w:r>
          </w:p>
        </w:tc>
        <w:tc>
          <w:tcPr>
            <w:tcW w:w="1864" w:type="dxa"/>
            <w:noWrap w:val="0"/>
            <w:vAlign w:val="center"/>
          </w:tcPr>
          <w:p w14:paraId="372806FD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高处坠落</w:t>
            </w:r>
          </w:p>
        </w:tc>
        <w:tc>
          <w:tcPr>
            <w:tcW w:w="1042" w:type="dxa"/>
            <w:noWrap w:val="0"/>
            <w:vAlign w:val="center"/>
          </w:tcPr>
          <w:p w14:paraId="31217854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276" w:type="dxa"/>
            <w:noWrap w:val="0"/>
            <w:vAlign w:val="center"/>
          </w:tcPr>
          <w:p w14:paraId="7BE898BF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003" w:type="dxa"/>
            <w:noWrap w:val="0"/>
            <w:vAlign w:val="center"/>
          </w:tcPr>
          <w:p w14:paraId="7DAF63A1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956" w:type="dxa"/>
            <w:noWrap w:val="0"/>
            <w:vAlign w:val="center"/>
          </w:tcPr>
          <w:p w14:paraId="0CAE216F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160" w:type="dxa"/>
            <w:noWrap w:val="0"/>
            <w:vAlign w:val="center"/>
          </w:tcPr>
          <w:p w14:paraId="7C4D15ED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right w:val="single" w:color="auto" w:sz="12" w:space="0"/>
            </w:tcBorders>
            <w:noWrap w:val="0"/>
            <w:vAlign w:val="center"/>
          </w:tcPr>
          <w:p w14:paraId="343CEE43">
            <w:pPr>
              <w:numPr>
                <w:ilvl w:val="0"/>
                <w:numId w:val="87"/>
              </w:numPr>
              <w:spacing w:line="300" w:lineRule="exact"/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平台、通道设置防护栏杆，符合GB4053要求；</w:t>
            </w:r>
          </w:p>
          <w:p w14:paraId="4D793ED4">
            <w:pPr>
              <w:numPr>
                <w:ilvl w:val="0"/>
                <w:numId w:val="87"/>
              </w:numPr>
              <w:spacing w:line="300" w:lineRule="exact"/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高处作业佩戴安全带；</w:t>
            </w:r>
          </w:p>
          <w:p w14:paraId="57A6E6A9">
            <w:pPr>
              <w:numPr>
                <w:ilvl w:val="0"/>
                <w:numId w:val="87"/>
              </w:numPr>
              <w:spacing w:line="300" w:lineRule="exact"/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严格执行高处作业审批制度；</w:t>
            </w:r>
          </w:p>
          <w:p w14:paraId="65F8B9A8">
            <w:pPr>
              <w:numPr>
                <w:ilvl w:val="0"/>
                <w:numId w:val="87"/>
              </w:numPr>
              <w:spacing w:line="300" w:lineRule="exact"/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作业人员经培训合格后上岗；</w:t>
            </w:r>
          </w:p>
          <w:p w14:paraId="29B4BE68">
            <w:pPr>
              <w:numPr>
                <w:ilvl w:val="0"/>
                <w:numId w:val="87"/>
              </w:numPr>
              <w:spacing w:line="300" w:lineRule="exact"/>
              <w:ind w:left="70" w:firstLine="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恶劣天气停止室外高处作业；</w:t>
            </w:r>
          </w:p>
          <w:p w14:paraId="52D92127">
            <w:pPr>
              <w:spacing w:line="300" w:lineRule="exact"/>
              <w:ind w:left="70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6.设置安全警示标识。</w:t>
            </w:r>
          </w:p>
        </w:tc>
      </w:tr>
    </w:tbl>
    <w:p w14:paraId="234E25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color w:val="auto"/>
          <w:sz w:val="32"/>
          <w:szCs w:val="32"/>
        </w:rPr>
        <w:t>企业在实际应用时，应根据自身生产工艺、设备设施的实际情况，在本表基础上进行风险源点的调整、补充和完善</w:t>
      </w:r>
      <w:r>
        <w:rPr>
          <w:rFonts w:ascii="Times New Roman" w:hAnsi="Times New Roman" w:eastAsia="仿宋_GB2312" w:cs="Times New Roman"/>
          <w:b/>
          <w:color w:val="auto"/>
          <w:sz w:val="32"/>
          <w:szCs w:val="32"/>
        </w:rPr>
        <w:t>。对于已采取有效控制措施的风险源点，应进行现实风险评价，确认其风险等级是否降至可接受程度。</w:t>
      </w:r>
    </w:p>
    <mc:AlternateContent>
      <mc:Choice Requires="wpsCustomData">
        <wpsCustomData:docfieldEnd id="0"/>
      </mc:Choice>
    </mc:AlternateContent>
    <w:p w14:paraId="4291147A">
      <w:pPr>
        <w:tabs>
          <w:tab w:val="left" w:pos="2907"/>
        </w:tabs>
        <w:bidi w:val="0"/>
        <w:jc w:val="left"/>
        <w:rPr>
          <w:color w:val="auto"/>
          <w:lang w:val="en-US" w:eastAsia="zh-CN"/>
        </w:rPr>
      </w:pPr>
    </w:p>
    <w:sectPr>
      <w:footerReference r:id="rId4" w:type="first"/>
      <w:footerReference r:id="rId3" w:type="default"/>
      <w:pgSz w:w="16838" w:h="11906" w:orient="landscape"/>
      <w:pgMar w:top="1474" w:right="1440" w:bottom="1474" w:left="1304" w:header="851" w:footer="992" w:gutter="0"/>
      <w:pgNumType w:fmt="decimal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var(--dsw-font-markdown-table)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DEA4EB">
    <w:pPr>
      <w:pStyle w:val="4"/>
      <w:numPr>
        <w:ilvl w:val="0"/>
        <w:numId w:val="0"/>
      </w:numPr>
      <w:ind w:leftChars="0"/>
      <w:jc w:val="both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38100</wp:posOffset>
              </wp:positionV>
              <wp:extent cx="774700" cy="461010"/>
              <wp:effectExtent l="0" t="0" r="0" b="0"/>
              <wp:wrapNone/>
              <wp:docPr id="1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4700" cy="4610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A12DCA4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squar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3pt;height:36.3pt;width:61pt;mso-position-horizontal:center;mso-position-horizontal-relative:margin;z-index:251659264;mso-width-relative:page;mso-height-relative:page;" filled="f" stroked="f" coordsize="21600,21600" o:gfxdata="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JOv1g9MAAAAFAQAADwAAAAAAAAABACAA&#10;AAAiAAAAZHJzL2Rvd25yZXYueG1sUEsBAhQAFAAAAAgAh07iQAc09nbZAQAApQMAAA4AAAAAAAAA&#10;AQAgAAAAIgEAAGRycy9lMm9Eb2MueG1sUEsFBgAAAAAGAAYAWQEAAG0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12DCA4">
                    <w:pPr>
                      <w:pStyle w:val="4"/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  <w:p w14:paraId="3B3F1639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ADEF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BB1AB3">
                          <w:pPr>
                            <w:pStyle w:val="4"/>
                          </w:pPr>
                          <w: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7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FTCrej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EBB1AB3">
                    <w:pPr>
                      <w:pStyle w:val="4"/>
                    </w:pPr>
                    <w:r>
                      <w:t>—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15BC71"/>
    <w:multiLevelType w:val="singleLevel"/>
    <w:tmpl w:val="8315BC7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85978623"/>
    <w:multiLevelType w:val="singleLevel"/>
    <w:tmpl w:val="8597862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8628E40C"/>
    <w:multiLevelType w:val="singleLevel"/>
    <w:tmpl w:val="8628E40C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886189FE"/>
    <w:multiLevelType w:val="singleLevel"/>
    <w:tmpl w:val="886189FE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8BDE8B1C"/>
    <w:multiLevelType w:val="multilevel"/>
    <w:tmpl w:val="8BDE8B1C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8F048156"/>
    <w:multiLevelType w:val="singleLevel"/>
    <w:tmpl w:val="8F048156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9A4BD6AF"/>
    <w:multiLevelType w:val="singleLevel"/>
    <w:tmpl w:val="9A4BD6AF"/>
    <w:lvl w:ilvl="0" w:tentative="0">
      <w:start w:val="1"/>
      <w:numFmt w:val="decimal"/>
      <w:suff w:val="space"/>
      <w:lvlText w:val="%1."/>
      <w:lvlJc w:val="left"/>
    </w:lvl>
  </w:abstractNum>
  <w:abstractNum w:abstractNumId="7">
    <w:nsid w:val="9B1D3F74"/>
    <w:multiLevelType w:val="singleLevel"/>
    <w:tmpl w:val="9B1D3F74"/>
    <w:lvl w:ilvl="0" w:tentative="0">
      <w:start w:val="1"/>
      <w:numFmt w:val="decimal"/>
      <w:suff w:val="space"/>
      <w:lvlText w:val="%1."/>
      <w:lvlJc w:val="left"/>
    </w:lvl>
  </w:abstractNum>
  <w:abstractNum w:abstractNumId="8">
    <w:nsid w:val="9B428654"/>
    <w:multiLevelType w:val="singleLevel"/>
    <w:tmpl w:val="9B428654"/>
    <w:lvl w:ilvl="0" w:tentative="0">
      <w:start w:val="1"/>
      <w:numFmt w:val="decimal"/>
      <w:suff w:val="space"/>
      <w:lvlText w:val="%1."/>
      <w:lvlJc w:val="left"/>
    </w:lvl>
  </w:abstractNum>
  <w:abstractNum w:abstractNumId="9">
    <w:nsid w:val="9C37C685"/>
    <w:multiLevelType w:val="multilevel"/>
    <w:tmpl w:val="9C37C685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9EA40814"/>
    <w:multiLevelType w:val="singleLevel"/>
    <w:tmpl w:val="9EA40814"/>
    <w:lvl w:ilvl="0" w:tentative="0">
      <w:start w:val="1"/>
      <w:numFmt w:val="decimal"/>
      <w:suff w:val="space"/>
      <w:lvlText w:val="%1."/>
      <w:lvlJc w:val="left"/>
      <w:pPr>
        <w:ind w:left="70" w:firstLine="0"/>
      </w:pPr>
    </w:lvl>
  </w:abstractNum>
  <w:abstractNum w:abstractNumId="11">
    <w:nsid w:val="A2DB6335"/>
    <w:multiLevelType w:val="multilevel"/>
    <w:tmpl w:val="A2DB6335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A339C377"/>
    <w:multiLevelType w:val="singleLevel"/>
    <w:tmpl w:val="A339C377"/>
    <w:lvl w:ilvl="0" w:tentative="0">
      <w:start w:val="1"/>
      <w:numFmt w:val="decimal"/>
      <w:suff w:val="space"/>
      <w:lvlText w:val="%1."/>
      <w:lvlJc w:val="left"/>
    </w:lvl>
  </w:abstractNum>
  <w:abstractNum w:abstractNumId="13">
    <w:nsid w:val="A350E630"/>
    <w:multiLevelType w:val="singleLevel"/>
    <w:tmpl w:val="A350E630"/>
    <w:lvl w:ilvl="0" w:tentative="0">
      <w:start w:val="1"/>
      <w:numFmt w:val="decimal"/>
      <w:suff w:val="space"/>
      <w:lvlText w:val="%1."/>
      <w:lvlJc w:val="left"/>
    </w:lvl>
  </w:abstractNum>
  <w:abstractNum w:abstractNumId="14">
    <w:nsid w:val="A8B0636E"/>
    <w:multiLevelType w:val="singleLevel"/>
    <w:tmpl w:val="A8B0636E"/>
    <w:lvl w:ilvl="0" w:tentative="0">
      <w:start w:val="1"/>
      <w:numFmt w:val="decimal"/>
      <w:suff w:val="space"/>
      <w:lvlText w:val="%1."/>
      <w:lvlJc w:val="left"/>
    </w:lvl>
  </w:abstractNum>
  <w:abstractNum w:abstractNumId="15">
    <w:nsid w:val="AD13BA72"/>
    <w:multiLevelType w:val="singleLevel"/>
    <w:tmpl w:val="AD13BA7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6">
    <w:nsid w:val="B220503D"/>
    <w:multiLevelType w:val="singleLevel"/>
    <w:tmpl w:val="B220503D"/>
    <w:lvl w:ilvl="0" w:tentative="0">
      <w:start w:val="1"/>
      <w:numFmt w:val="decimal"/>
      <w:suff w:val="space"/>
      <w:lvlText w:val="%1."/>
      <w:lvlJc w:val="left"/>
    </w:lvl>
  </w:abstractNum>
  <w:abstractNum w:abstractNumId="17">
    <w:nsid w:val="B62ABA00"/>
    <w:multiLevelType w:val="singleLevel"/>
    <w:tmpl w:val="B62ABA00"/>
    <w:lvl w:ilvl="0" w:tentative="0">
      <w:start w:val="1"/>
      <w:numFmt w:val="decimal"/>
      <w:suff w:val="space"/>
      <w:lvlText w:val="%1."/>
      <w:lvlJc w:val="left"/>
      <w:pPr>
        <w:ind w:left="70" w:firstLine="0"/>
      </w:pPr>
    </w:lvl>
  </w:abstractNum>
  <w:abstractNum w:abstractNumId="18">
    <w:nsid w:val="B7891394"/>
    <w:multiLevelType w:val="singleLevel"/>
    <w:tmpl w:val="B7891394"/>
    <w:lvl w:ilvl="0" w:tentative="0">
      <w:start w:val="1"/>
      <w:numFmt w:val="decimal"/>
      <w:suff w:val="space"/>
      <w:lvlText w:val="%1."/>
      <w:lvlJc w:val="left"/>
    </w:lvl>
  </w:abstractNum>
  <w:abstractNum w:abstractNumId="19">
    <w:nsid w:val="B8F80750"/>
    <w:multiLevelType w:val="singleLevel"/>
    <w:tmpl w:val="B8F80750"/>
    <w:lvl w:ilvl="0" w:tentative="0">
      <w:start w:val="1"/>
      <w:numFmt w:val="decimal"/>
      <w:suff w:val="space"/>
      <w:lvlText w:val="%1."/>
      <w:lvlJc w:val="left"/>
    </w:lvl>
  </w:abstractNum>
  <w:abstractNum w:abstractNumId="20">
    <w:nsid w:val="BF2C8C22"/>
    <w:multiLevelType w:val="singleLevel"/>
    <w:tmpl w:val="BF2C8C22"/>
    <w:lvl w:ilvl="0" w:tentative="0">
      <w:start w:val="1"/>
      <w:numFmt w:val="decimal"/>
      <w:suff w:val="space"/>
      <w:lvlText w:val="%1."/>
      <w:lvlJc w:val="left"/>
    </w:lvl>
  </w:abstractNum>
  <w:abstractNum w:abstractNumId="21">
    <w:nsid w:val="C00BC19B"/>
    <w:multiLevelType w:val="singleLevel"/>
    <w:tmpl w:val="C00BC1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2">
    <w:nsid w:val="C406430E"/>
    <w:multiLevelType w:val="singleLevel"/>
    <w:tmpl w:val="C406430E"/>
    <w:lvl w:ilvl="0" w:tentative="0">
      <w:start w:val="1"/>
      <w:numFmt w:val="decimal"/>
      <w:suff w:val="space"/>
      <w:lvlText w:val="%1."/>
      <w:lvlJc w:val="left"/>
    </w:lvl>
  </w:abstractNum>
  <w:abstractNum w:abstractNumId="23">
    <w:nsid w:val="C7066862"/>
    <w:multiLevelType w:val="singleLevel"/>
    <w:tmpl w:val="C7066862"/>
    <w:lvl w:ilvl="0" w:tentative="0">
      <w:start w:val="1"/>
      <w:numFmt w:val="decimal"/>
      <w:suff w:val="space"/>
      <w:lvlText w:val="%1."/>
      <w:lvlJc w:val="left"/>
      <w:pPr>
        <w:ind w:left="32" w:firstLine="0"/>
      </w:pPr>
    </w:lvl>
  </w:abstractNum>
  <w:abstractNum w:abstractNumId="24">
    <w:nsid w:val="CB46DBA2"/>
    <w:multiLevelType w:val="singleLevel"/>
    <w:tmpl w:val="CB46DBA2"/>
    <w:lvl w:ilvl="0" w:tentative="0">
      <w:start w:val="1"/>
      <w:numFmt w:val="decimal"/>
      <w:suff w:val="space"/>
      <w:lvlText w:val="%1."/>
      <w:lvlJc w:val="left"/>
    </w:lvl>
  </w:abstractNum>
  <w:abstractNum w:abstractNumId="25">
    <w:nsid w:val="CBAD8F2C"/>
    <w:multiLevelType w:val="multilevel"/>
    <w:tmpl w:val="CBAD8F2C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CC7EEE58"/>
    <w:multiLevelType w:val="singleLevel"/>
    <w:tmpl w:val="CC7EEE58"/>
    <w:lvl w:ilvl="0" w:tentative="0">
      <w:start w:val="1"/>
      <w:numFmt w:val="decimal"/>
      <w:suff w:val="space"/>
      <w:lvlText w:val="%1."/>
      <w:lvlJc w:val="left"/>
      <w:pPr>
        <w:ind w:left="70" w:firstLine="0"/>
      </w:pPr>
    </w:lvl>
  </w:abstractNum>
  <w:abstractNum w:abstractNumId="27">
    <w:nsid w:val="CE619508"/>
    <w:multiLevelType w:val="singleLevel"/>
    <w:tmpl w:val="CE61950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8">
    <w:nsid w:val="D1A2DD15"/>
    <w:multiLevelType w:val="singleLevel"/>
    <w:tmpl w:val="D1A2DD15"/>
    <w:lvl w:ilvl="0" w:tentative="0">
      <w:start w:val="1"/>
      <w:numFmt w:val="decimal"/>
      <w:suff w:val="space"/>
      <w:lvlText w:val="%1."/>
      <w:lvlJc w:val="left"/>
    </w:lvl>
  </w:abstractNum>
  <w:abstractNum w:abstractNumId="29">
    <w:nsid w:val="D2F5ACEC"/>
    <w:multiLevelType w:val="singleLevel"/>
    <w:tmpl w:val="D2F5ACEC"/>
    <w:lvl w:ilvl="0" w:tentative="0">
      <w:start w:val="1"/>
      <w:numFmt w:val="decimal"/>
      <w:suff w:val="space"/>
      <w:lvlText w:val="%1."/>
      <w:lvlJc w:val="left"/>
      <w:pPr>
        <w:ind w:left="60" w:firstLine="0"/>
      </w:pPr>
    </w:lvl>
  </w:abstractNum>
  <w:abstractNum w:abstractNumId="30">
    <w:nsid w:val="D570202E"/>
    <w:multiLevelType w:val="singleLevel"/>
    <w:tmpl w:val="D570202E"/>
    <w:lvl w:ilvl="0" w:tentative="0">
      <w:start w:val="1"/>
      <w:numFmt w:val="decimal"/>
      <w:suff w:val="space"/>
      <w:lvlText w:val="%1."/>
      <w:lvlJc w:val="left"/>
      <w:pPr>
        <w:ind w:left="70" w:firstLine="0"/>
      </w:pPr>
    </w:lvl>
  </w:abstractNum>
  <w:abstractNum w:abstractNumId="31">
    <w:nsid w:val="D5C4EAA1"/>
    <w:multiLevelType w:val="singleLevel"/>
    <w:tmpl w:val="D5C4EAA1"/>
    <w:lvl w:ilvl="0" w:tentative="0">
      <w:start w:val="1"/>
      <w:numFmt w:val="decimal"/>
      <w:suff w:val="space"/>
      <w:lvlText w:val="%1."/>
      <w:lvlJc w:val="left"/>
    </w:lvl>
  </w:abstractNum>
  <w:abstractNum w:abstractNumId="32">
    <w:nsid w:val="D9311914"/>
    <w:multiLevelType w:val="singleLevel"/>
    <w:tmpl w:val="D931191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3">
    <w:nsid w:val="DBCBC68F"/>
    <w:multiLevelType w:val="singleLevel"/>
    <w:tmpl w:val="DBCBC68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4">
    <w:nsid w:val="DF45A3F8"/>
    <w:multiLevelType w:val="singleLevel"/>
    <w:tmpl w:val="DF45A3F8"/>
    <w:lvl w:ilvl="0" w:tentative="0">
      <w:start w:val="1"/>
      <w:numFmt w:val="decimal"/>
      <w:suff w:val="space"/>
      <w:lvlText w:val="%1."/>
      <w:lvlJc w:val="left"/>
    </w:lvl>
  </w:abstractNum>
  <w:abstractNum w:abstractNumId="35">
    <w:nsid w:val="DF977C5A"/>
    <w:multiLevelType w:val="singleLevel"/>
    <w:tmpl w:val="DF977C5A"/>
    <w:lvl w:ilvl="0" w:tentative="0">
      <w:start w:val="1"/>
      <w:numFmt w:val="decimal"/>
      <w:suff w:val="space"/>
      <w:lvlText w:val="%1."/>
      <w:lvlJc w:val="left"/>
      <w:pPr>
        <w:ind w:left="70" w:firstLine="0"/>
      </w:pPr>
    </w:lvl>
  </w:abstractNum>
  <w:abstractNum w:abstractNumId="36">
    <w:nsid w:val="DFE8C8CF"/>
    <w:multiLevelType w:val="singleLevel"/>
    <w:tmpl w:val="DFE8C8CF"/>
    <w:lvl w:ilvl="0" w:tentative="0">
      <w:start w:val="1"/>
      <w:numFmt w:val="decimal"/>
      <w:suff w:val="space"/>
      <w:lvlText w:val="%1."/>
      <w:lvlJc w:val="left"/>
    </w:lvl>
  </w:abstractNum>
  <w:abstractNum w:abstractNumId="37">
    <w:nsid w:val="E1912EDE"/>
    <w:multiLevelType w:val="singleLevel"/>
    <w:tmpl w:val="E1912EDE"/>
    <w:lvl w:ilvl="0" w:tentative="0">
      <w:start w:val="1"/>
      <w:numFmt w:val="decimal"/>
      <w:suff w:val="space"/>
      <w:lvlText w:val="%1."/>
      <w:lvlJc w:val="left"/>
    </w:lvl>
  </w:abstractNum>
  <w:abstractNum w:abstractNumId="38">
    <w:nsid w:val="E26D0C87"/>
    <w:multiLevelType w:val="singleLevel"/>
    <w:tmpl w:val="E26D0C8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9">
    <w:nsid w:val="E915B1C1"/>
    <w:multiLevelType w:val="singleLevel"/>
    <w:tmpl w:val="E915B1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0">
    <w:nsid w:val="EC20A23B"/>
    <w:multiLevelType w:val="singleLevel"/>
    <w:tmpl w:val="EC20A23B"/>
    <w:lvl w:ilvl="0" w:tentative="0">
      <w:start w:val="1"/>
      <w:numFmt w:val="decimal"/>
      <w:suff w:val="space"/>
      <w:lvlText w:val="%1."/>
      <w:lvlJc w:val="left"/>
    </w:lvl>
  </w:abstractNum>
  <w:abstractNum w:abstractNumId="41">
    <w:nsid w:val="EDF4CC41"/>
    <w:multiLevelType w:val="singleLevel"/>
    <w:tmpl w:val="EDF4CC41"/>
    <w:lvl w:ilvl="0" w:tentative="0">
      <w:start w:val="1"/>
      <w:numFmt w:val="decimal"/>
      <w:suff w:val="space"/>
      <w:lvlText w:val="%1."/>
      <w:lvlJc w:val="left"/>
    </w:lvl>
  </w:abstractNum>
  <w:abstractNum w:abstractNumId="42">
    <w:nsid w:val="F1602D6A"/>
    <w:multiLevelType w:val="singleLevel"/>
    <w:tmpl w:val="F1602D6A"/>
    <w:lvl w:ilvl="0" w:tentative="0">
      <w:start w:val="1"/>
      <w:numFmt w:val="decimal"/>
      <w:suff w:val="space"/>
      <w:lvlText w:val="%1."/>
      <w:lvlJc w:val="left"/>
    </w:lvl>
  </w:abstractNum>
  <w:abstractNum w:abstractNumId="43">
    <w:nsid w:val="F6E3786E"/>
    <w:multiLevelType w:val="singleLevel"/>
    <w:tmpl w:val="F6E3786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4">
    <w:nsid w:val="FCCAA1A1"/>
    <w:multiLevelType w:val="singleLevel"/>
    <w:tmpl w:val="FCCAA1A1"/>
    <w:lvl w:ilvl="0" w:tentative="0">
      <w:start w:val="1"/>
      <w:numFmt w:val="decimal"/>
      <w:suff w:val="space"/>
      <w:lvlText w:val="%1."/>
      <w:lvlJc w:val="left"/>
      <w:pPr>
        <w:ind w:left="70" w:firstLine="0"/>
      </w:pPr>
    </w:lvl>
  </w:abstractNum>
  <w:abstractNum w:abstractNumId="45">
    <w:nsid w:val="FD80D034"/>
    <w:multiLevelType w:val="singleLevel"/>
    <w:tmpl w:val="FD80D03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6">
    <w:nsid w:val="FDF7D11E"/>
    <w:multiLevelType w:val="singleLevel"/>
    <w:tmpl w:val="FDF7D11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7">
    <w:nsid w:val="FE3A5865"/>
    <w:multiLevelType w:val="singleLevel"/>
    <w:tmpl w:val="FE3A5865"/>
    <w:lvl w:ilvl="0" w:tentative="0">
      <w:start w:val="1"/>
      <w:numFmt w:val="decimal"/>
      <w:suff w:val="space"/>
      <w:lvlText w:val="%1."/>
      <w:lvlJc w:val="left"/>
      <w:pPr>
        <w:ind w:left="64" w:firstLine="0"/>
      </w:pPr>
    </w:lvl>
  </w:abstractNum>
  <w:abstractNum w:abstractNumId="48">
    <w:nsid w:val="FEFB04DF"/>
    <w:multiLevelType w:val="singleLevel"/>
    <w:tmpl w:val="FEFB04D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9">
    <w:nsid w:val="099E50D4"/>
    <w:multiLevelType w:val="multilevel"/>
    <w:tmpl w:val="099E50D4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0">
    <w:nsid w:val="09F73C90"/>
    <w:multiLevelType w:val="singleLevel"/>
    <w:tmpl w:val="09F73C90"/>
    <w:lvl w:ilvl="0" w:tentative="0">
      <w:start w:val="1"/>
      <w:numFmt w:val="decimal"/>
      <w:suff w:val="space"/>
      <w:lvlText w:val="%1."/>
      <w:lvlJc w:val="left"/>
    </w:lvl>
  </w:abstractNum>
  <w:abstractNum w:abstractNumId="51">
    <w:nsid w:val="0D3A5730"/>
    <w:multiLevelType w:val="singleLevel"/>
    <w:tmpl w:val="0D3A5730"/>
    <w:lvl w:ilvl="0" w:tentative="0">
      <w:start w:val="1"/>
      <w:numFmt w:val="decimal"/>
      <w:suff w:val="space"/>
      <w:lvlText w:val="%1."/>
      <w:lvlJc w:val="left"/>
    </w:lvl>
  </w:abstractNum>
  <w:abstractNum w:abstractNumId="52">
    <w:nsid w:val="0D590B6A"/>
    <w:multiLevelType w:val="singleLevel"/>
    <w:tmpl w:val="0D590B6A"/>
    <w:lvl w:ilvl="0" w:tentative="0">
      <w:start w:val="1"/>
      <w:numFmt w:val="decimal"/>
      <w:suff w:val="space"/>
      <w:lvlText w:val="%1."/>
      <w:lvlJc w:val="left"/>
      <w:pPr>
        <w:ind w:left="32" w:firstLine="0"/>
      </w:pPr>
    </w:lvl>
  </w:abstractNum>
  <w:abstractNum w:abstractNumId="53">
    <w:nsid w:val="18023358"/>
    <w:multiLevelType w:val="singleLevel"/>
    <w:tmpl w:val="1802335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4">
    <w:nsid w:val="194648CB"/>
    <w:multiLevelType w:val="singleLevel"/>
    <w:tmpl w:val="194648CB"/>
    <w:lvl w:ilvl="0" w:tentative="0">
      <w:start w:val="1"/>
      <w:numFmt w:val="decimal"/>
      <w:suff w:val="space"/>
      <w:lvlText w:val="%1."/>
      <w:lvlJc w:val="left"/>
    </w:lvl>
  </w:abstractNum>
  <w:abstractNum w:abstractNumId="55">
    <w:nsid w:val="1FAA5779"/>
    <w:multiLevelType w:val="singleLevel"/>
    <w:tmpl w:val="1FAA5779"/>
    <w:lvl w:ilvl="0" w:tentative="0">
      <w:start w:val="1"/>
      <w:numFmt w:val="decimal"/>
      <w:suff w:val="space"/>
      <w:lvlText w:val="%1."/>
      <w:lvlJc w:val="left"/>
      <w:pPr>
        <w:ind w:left="32" w:firstLine="0"/>
      </w:pPr>
    </w:lvl>
  </w:abstractNum>
  <w:abstractNum w:abstractNumId="56">
    <w:nsid w:val="21751BB0"/>
    <w:multiLevelType w:val="singleLevel"/>
    <w:tmpl w:val="21751BB0"/>
    <w:lvl w:ilvl="0" w:tentative="0">
      <w:start w:val="1"/>
      <w:numFmt w:val="decimal"/>
      <w:suff w:val="space"/>
      <w:lvlText w:val="%1."/>
      <w:lvlJc w:val="left"/>
    </w:lvl>
  </w:abstractNum>
  <w:abstractNum w:abstractNumId="57">
    <w:nsid w:val="222827EF"/>
    <w:multiLevelType w:val="singleLevel"/>
    <w:tmpl w:val="222827E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8">
    <w:nsid w:val="269E46C4"/>
    <w:multiLevelType w:val="singleLevel"/>
    <w:tmpl w:val="269E46C4"/>
    <w:lvl w:ilvl="0" w:tentative="0">
      <w:start w:val="1"/>
      <w:numFmt w:val="decimal"/>
      <w:suff w:val="space"/>
      <w:lvlText w:val="%1."/>
      <w:lvlJc w:val="left"/>
    </w:lvl>
  </w:abstractNum>
  <w:abstractNum w:abstractNumId="59">
    <w:nsid w:val="27064D80"/>
    <w:multiLevelType w:val="singleLevel"/>
    <w:tmpl w:val="27064D80"/>
    <w:lvl w:ilvl="0" w:tentative="0">
      <w:start w:val="1"/>
      <w:numFmt w:val="decimal"/>
      <w:suff w:val="space"/>
      <w:lvlText w:val="%1."/>
      <w:lvlJc w:val="left"/>
      <w:pPr>
        <w:ind w:left="32" w:firstLine="0"/>
      </w:pPr>
    </w:lvl>
  </w:abstractNum>
  <w:abstractNum w:abstractNumId="60">
    <w:nsid w:val="27AEC94C"/>
    <w:multiLevelType w:val="singleLevel"/>
    <w:tmpl w:val="27AEC94C"/>
    <w:lvl w:ilvl="0" w:tentative="0">
      <w:start w:val="1"/>
      <w:numFmt w:val="decimal"/>
      <w:suff w:val="space"/>
      <w:lvlText w:val="%1."/>
      <w:lvlJc w:val="left"/>
    </w:lvl>
  </w:abstractNum>
  <w:abstractNum w:abstractNumId="61">
    <w:nsid w:val="27DF2A1A"/>
    <w:multiLevelType w:val="multilevel"/>
    <w:tmpl w:val="27DF2A1A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2">
    <w:nsid w:val="2869859D"/>
    <w:multiLevelType w:val="singleLevel"/>
    <w:tmpl w:val="2869859D"/>
    <w:lvl w:ilvl="0" w:tentative="0">
      <w:start w:val="1"/>
      <w:numFmt w:val="decimal"/>
      <w:suff w:val="space"/>
      <w:lvlText w:val="%1."/>
      <w:lvlJc w:val="left"/>
    </w:lvl>
  </w:abstractNum>
  <w:abstractNum w:abstractNumId="63">
    <w:nsid w:val="2A1F66F4"/>
    <w:multiLevelType w:val="singleLevel"/>
    <w:tmpl w:val="2A1F66F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4">
    <w:nsid w:val="2CF52DA7"/>
    <w:multiLevelType w:val="singleLevel"/>
    <w:tmpl w:val="2CF52DA7"/>
    <w:lvl w:ilvl="0" w:tentative="0">
      <w:start w:val="1"/>
      <w:numFmt w:val="decimal"/>
      <w:suff w:val="space"/>
      <w:lvlText w:val="%1."/>
      <w:lvlJc w:val="left"/>
      <w:pPr>
        <w:ind w:left="70" w:firstLine="0"/>
      </w:pPr>
    </w:lvl>
  </w:abstractNum>
  <w:abstractNum w:abstractNumId="65">
    <w:nsid w:val="2E3613DD"/>
    <w:multiLevelType w:val="multilevel"/>
    <w:tmpl w:val="2E3613DD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6">
    <w:nsid w:val="2EE295E7"/>
    <w:multiLevelType w:val="singleLevel"/>
    <w:tmpl w:val="2EE295E7"/>
    <w:lvl w:ilvl="0" w:tentative="0">
      <w:start w:val="1"/>
      <w:numFmt w:val="decimal"/>
      <w:suff w:val="space"/>
      <w:lvlText w:val="%1."/>
      <w:lvlJc w:val="left"/>
    </w:lvl>
  </w:abstractNum>
  <w:abstractNum w:abstractNumId="67">
    <w:nsid w:val="31FC8118"/>
    <w:multiLevelType w:val="singleLevel"/>
    <w:tmpl w:val="31FC8118"/>
    <w:lvl w:ilvl="0" w:tentative="0">
      <w:start w:val="1"/>
      <w:numFmt w:val="decimal"/>
      <w:suff w:val="space"/>
      <w:lvlText w:val="%1."/>
      <w:lvlJc w:val="left"/>
    </w:lvl>
  </w:abstractNum>
  <w:abstractNum w:abstractNumId="68">
    <w:nsid w:val="34E98C52"/>
    <w:multiLevelType w:val="singleLevel"/>
    <w:tmpl w:val="34E98C52"/>
    <w:lvl w:ilvl="0" w:tentative="0">
      <w:start w:val="1"/>
      <w:numFmt w:val="decimal"/>
      <w:suff w:val="space"/>
      <w:lvlText w:val="%1."/>
      <w:lvlJc w:val="left"/>
    </w:lvl>
  </w:abstractNum>
  <w:abstractNum w:abstractNumId="69">
    <w:nsid w:val="35BA4899"/>
    <w:multiLevelType w:val="singleLevel"/>
    <w:tmpl w:val="35BA4899"/>
    <w:lvl w:ilvl="0" w:tentative="0">
      <w:start w:val="1"/>
      <w:numFmt w:val="decimal"/>
      <w:suff w:val="space"/>
      <w:lvlText w:val="%1."/>
      <w:lvlJc w:val="left"/>
    </w:lvl>
  </w:abstractNum>
  <w:abstractNum w:abstractNumId="70">
    <w:nsid w:val="36AE33EB"/>
    <w:multiLevelType w:val="singleLevel"/>
    <w:tmpl w:val="36AE33E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1">
    <w:nsid w:val="37152D9A"/>
    <w:multiLevelType w:val="singleLevel"/>
    <w:tmpl w:val="37152D9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2">
    <w:nsid w:val="3EE7F066"/>
    <w:multiLevelType w:val="singleLevel"/>
    <w:tmpl w:val="3EE7F066"/>
    <w:lvl w:ilvl="0" w:tentative="0">
      <w:start w:val="1"/>
      <w:numFmt w:val="decimal"/>
      <w:suff w:val="space"/>
      <w:lvlText w:val="%1."/>
      <w:lvlJc w:val="left"/>
    </w:lvl>
  </w:abstractNum>
  <w:abstractNum w:abstractNumId="73">
    <w:nsid w:val="432AD002"/>
    <w:multiLevelType w:val="singleLevel"/>
    <w:tmpl w:val="432AD002"/>
    <w:lvl w:ilvl="0" w:tentative="0">
      <w:start w:val="1"/>
      <w:numFmt w:val="decimal"/>
      <w:suff w:val="space"/>
      <w:lvlText w:val="%1."/>
      <w:lvlJc w:val="left"/>
    </w:lvl>
  </w:abstractNum>
  <w:abstractNum w:abstractNumId="74">
    <w:nsid w:val="4616C8B4"/>
    <w:multiLevelType w:val="singleLevel"/>
    <w:tmpl w:val="4616C8B4"/>
    <w:lvl w:ilvl="0" w:tentative="0">
      <w:start w:val="1"/>
      <w:numFmt w:val="decimal"/>
      <w:suff w:val="space"/>
      <w:lvlText w:val="%1."/>
      <w:lvlJc w:val="left"/>
    </w:lvl>
  </w:abstractNum>
  <w:abstractNum w:abstractNumId="75">
    <w:nsid w:val="51171D3F"/>
    <w:multiLevelType w:val="singleLevel"/>
    <w:tmpl w:val="51171D3F"/>
    <w:lvl w:ilvl="0" w:tentative="0">
      <w:start w:val="1"/>
      <w:numFmt w:val="decimal"/>
      <w:suff w:val="space"/>
      <w:lvlText w:val="%1."/>
      <w:lvlJc w:val="left"/>
      <w:pPr>
        <w:ind w:left="92" w:firstLine="0"/>
      </w:pPr>
    </w:lvl>
  </w:abstractNum>
  <w:abstractNum w:abstractNumId="76">
    <w:nsid w:val="5468B94D"/>
    <w:multiLevelType w:val="singleLevel"/>
    <w:tmpl w:val="5468B94D"/>
    <w:lvl w:ilvl="0" w:tentative="0">
      <w:start w:val="1"/>
      <w:numFmt w:val="decimal"/>
      <w:suff w:val="space"/>
      <w:lvlText w:val="%1."/>
      <w:lvlJc w:val="left"/>
    </w:lvl>
  </w:abstractNum>
  <w:abstractNum w:abstractNumId="77">
    <w:nsid w:val="54FBB67B"/>
    <w:multiLevelType w:val="singleLevel"/>
    <w:tmpl w:val="54FBB67B"/>
    <w:lvl w:ilvl="0" w:tentative="0">
      <w:start w:val="1"/>
      <w:numFmt w:val="decimal"/>
      <w:suff w:val="space"/>
      <w:lvlText w:val="%1."/>
      <w:lvlJc w:val="left"/>
    </w:lvl>
  </w:abstractNum>
  <w:abstractNum w:abstractNumId="78">
    <w:nsid w:val="55C44D35"/>
    <w:multiLevelType w:val="singleLevel"/>
    <w:tmpl w:val="55C44D35"/>
    <w:lvl w:ilvl="0" w:tentative="0">
      <w:start w:val="1"/>
      <w:numFmt w:val="decimal"/>
      <w:suff w:val="space"/>
      <w:lvlText w:val="%1."/>
      <w:lvlJc w:val="left"/>
    </w:lvl>
  </w:abstractNum>
  <w:abstractNum w:abstractNumId="79">
    <w:nsid w:val="55CD165D"/>
    <w:multiLevelType w:val="singleLevel"/>
    <w:tmpl w:val="55CD165D"/>
    <w:lvl w:ilvl="0" w:tentative="0">
      <w:start w:val="1"/>
      <w:numFmt w:val="decimal"/>
      <w:suff w:val="space"/>
      <w:lvlText w:val="%1."/>
      <w:lvlJc w:val="left"/>
    </w:lvl>
  </w:abstractNum>
  <w:abstractNum w:abstractNumId="80">
    <w:nsid w:val="58AA6EFE"/>
    <w:multiLevelType w:val="singleLevel"/>
    <w:tmpl w:val="58AA6EFE"/>
    <w:lvl w:ilvl="0" w:tentative="0">
      <w:start w:val="1"/>
      <w:numFmt w:val="decimal"/>
      <w:suff w:val="space"/>
      <w:lvlText w:val="%1."/>
      <w:lvlJc w:val="left"/>
    </w:lvl>
  </w:abstractNum>
  <w:abstractNum w:abstractNumId="81">
    <w:nsid w:val="5C332EE2"/>
    <w:multiLevelType w:val="singleLevel"/>
    <w:tmpl w:val="5C332EE2"/>
    <w:lvl w:ilvl="0" w:tentative="0">
      <w:start w:val="1"/>
      <w:numFmt w:val="decimal"/>
      <w:suff w:val="space"/>
      <w:lvlText w:val="%1."/>
      <w:lvlJc w:val="left"/>
    </w:lvl>
  </w:abstractNum>
  <w:abstractNum w:abstractNumId="82">
    <w:nsid w:val="5FB076D0"/>
    <w:multiLevelType w:val="singleLevel"/>
    <w:tmpl w:val="5FB076D0"/>
    <w:lvl w:ilvl="0" w:tentative="0">
      <w:start w:val="1"/>
      <w:numFmt w:val="decimal"/>
      <w:suff w:val="space"/>
      <w:lvlText w:val="%1."/>
      <w:lvlJc w:val="left"/>
    </w:lvl>
  </w:abstractNum>
  <w:abstractNum w:abstractNumId="83">
    <w:nsid w:val="6048AF54"/>
    <w:multiLevelType w:val="singleLevel"/>
    <w:tmpl w:val="6048AF54"/>
    <w:lvl w:ilvl="0" w:tentative="0">
      <w:start w:val="1"/>
      <w:numFmt w:val="decimal"/>
      <w:suff w:val="space"/>
      <w:lvlText w:val="%1."/>
      <w:lvlJc w:val="left"/>
    </w:lvl>
  </w:abstractNum>
  <w:abstractNum w:abstractNumId="84">
    <w:nsid w:val="610A1E3F"/>
    <w:multiLevelType w:val="singleLevel"/>
    <w:tmpl w:val="610A1E3F"/>
    <w:lvl w:ilvl="0" w:tentative="0">
      <w:start w:val="1"/>
      <w:numFmt w:val="decimal"/>
      <w:suff w:val="space"/>
      <w:lvlText w:val="%1."/>
      <w:lvlJc w:val="left"/>
    </w:lvl>
  </w:abstractNum>
  <w:abstractNum w:abstractNumId="85">
    <w:nsid w:val="6343973F"/>
    <w:multiLevelType w:val="singleLevel"/>
    <w:tmpl w:val="6343973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6">
    <w:nsid w:val="65BE3ED6"/>
    <w:multiLevelType w:val="singleLevel"/>
    <w:tmpl w:val="65BE3ED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7">
    <w:nsid w:val="6C4D0F22"/>
    <w:multiLevelType w:val="singleLevel"/>
    <w:tmpl w:val="6C4D0F22"/>
    <w:lvl w:ilvl="0" w:tentative="0">
      <w:start w:val="1"/>
      <w:numFmt w:val="decimal"/>
      <w:suff w:val="space"/>
      <w:lvlText w:val="%1."/>
      <w:lvlJc w:val="left"/>
      <w:pPr>
        <w:ind w:left="70" w:firstLine="0"/>
      </w:pPr>
    </w:lvl>
  </w:abstractNum>
  <w:abstractNum w:abstractNumId="88">
    <w:nsid w:val="6F87890F"/>
    <w:multiLevelType w:val="singleLevel"/>
    <w:tmpl w:val="6F87890F"/>
    <w:lvl w:ilvl="0" w:tentative="0">
      <w:start w:val="1"/>
      <w:numFmt w:val="decimal"/>
      <w:suff w:val="space"/>
      <w:lvlText w:val="%1."/>
      <w:lvlJc w:val="left"/>
    </w:lvl>
  </w:abstractNum>
  <w:abstractNum w:abstractNumId="89">
    <w:nsid w:val="739C43A9"/>
    <w:multiLevelType w:val="singleLevel"/>
    <w:tmpl w:val="739C43A9"/>
    <w:lvl w:ilvl="0" w:tentative="0">
      <w:start w:val="1"/>
      <w:numFmt w:val="decimal"/>
      <w:suff w:val="space"/>
      <w:lvlText w:val="%1."/>
      <w:lvlJc w:val="left"/>
    </w:lvl>
  </w:abstractNum>
  <w:abstractNum w:abstractNumId="90">
    <w:nsid w:val="73C9E12F"/>
    <w:multiLevelType w:val="singleLevel"/>
    <w:tmpl w:val="73C9E12F"/>
    <w:lvl w:ilvl="0" w:tentative="0">
      <w:start w:val="1"/>
      <w:numFmt w:val="decimal"/>
      <w:suff w:val="space"/>
      <w:lvlText w:val="%1."/>
      <w:lvlJc w:val="left"/>
    </w:lvl>
  </w:abstractNum>
  <w:abstractNum w:abstractNumId="91">
    <w:nsid w:val="786E1878"/>
    <w:multiLevelType w:val="singleLevel"/>
    <w:tmpl w:val="786E1878"/>
    <w:lvl w:ilvl="0" w:tentative="0">
      <w:start w:val="1"/>
      <w:numFmt w:val="decimal"/>
      <w:suff w:val="space"/>
      <w:lvlText w:val="%1."/>
      <w:lvlJc w:val="left"/>
    </w:lvl>
  </w:abstractNum>
  <w:abstractNum w:abstractNumId="92">
    <w:nsid w:val="7D78F45C"/>
    <w:multiLevelType w:val="singleLevel"/>
    <w:tmpl w:val="7D78F45C"/>
    <w:lvl w:ilvl="0" w:tentative="0">
      <w:start w:val="1"/>
      <w:numFmt w:val="decimal"/>
      <w:suff w:val="space"/>
      <w:lvlText w:val="%1."/>
      <w:lvlJc w:val="left"/>
    </w:lvl>
  </w:abstractNum>
  <w:abstractNum w:abstractNumId="93">
    <w:nsid w:val="7E5B0744"/>
    <w:multiLevelType w:val="singleLevel"/>
    <w:tmpl w:val="7E5B0744"/>
    <w:lvl w:ilvl="0" w:tentative="0">
      <w:start w:val="1"/>
      <w:numFmt w:val="decimal"/>
      <w:suff w:val="space"/>
      <w:lvlText w:val="%1."/>
      <w:lvlJc w:val="left"/>
      <w:pPr>
        <w:ind w:left="70" w:firstLine="0"/>
      </w:pPr>
    </w:lvl>
  </w:abstractNum>
  <w:abstractNum w:abstractNumId="94">
    <w:nsid w:val="7EE6CA8A"/>
    <w:multiLevelType w:val="singleLevel"/>
    <w:tmpl w:val="7EE6CA8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65"/>
  </w:num>
  <w:num w:numId="2">
    <w:abstractNumId w:val="5"/>
  </w:num>
  <w:num w:numId="3">
    <w:abstractNumId w:val="45"/>
  </w:num>
  <w:num w:numId="4">
    <w:abstractNumId w:val="54"/>
  </w:num>
  <w:num w:numId="5">
    <w:abstractNumId w:val="66"/>
  </w:num>
  <w:num w:numId="6">
    <w:abstractNumId w:val="79"/>
  </w:num>
  <w:num w:numId="7">
    <w:abstractNumId w:val="56"/>
  </w:num>
  <w:num w:numId="8">
    <w:abstractNumId w:val="84"/>
  </w:num>
  <w:num w:numId="9">
    <w:abstractNumId w:val="24"/>
  </w:num>
  <w:num w:numId="10">
    <w:abstractNumId w:val="30"/>
  </w:num>
  <w:num w:numId="11">
    <w:abstractNumId w:val="35"/>
  </w:num>
  <w:num w:numId="12">
    <w:abstractNumId w:val="26"/>
  </w:num>
  <w:num w:numId="13">
    <w:abstractNumId w:val="87"/>
  </w:num>
  <w:num w:numId="14">
    <w:abstractNumId w:val="11"/>
  </w:num>
  <w:num w:numId="15">
    <w:abstractNumId w:val="10"/>
  </w:num>
  <w:num w:numId="16">
    <w:abstractNumId w:val="43"/>
  </w:num>
  <w:num w:numId="17">
    <w:abstractNumId w:val="70"/>
  </w:num>
  <w:num w:numId="18">
    <w:abstractNumId w:val="15"/>
  </w:num>
  <w:num w:numId="19">
    <w:abstractNumId w:val="46"/>
  </w:num>
  <w:num w:numId="20">
    <w:abstractNumId w:val="0"/>
  </w:num>
  <w:num w:numId="21">
    <w:abstractNumId w:val="57"/>
  </w:num>
  <w:num w:numId="22">
    <w:abstractNumId w:val="33"/>
  </w:num>
  <w:num w:numId="23">
    <w:abstractNumId w:val="71"/>
  </w:num>
  <w:num w:numId="24">
    <w:abstractNumId w:val="38"/>
  </w:num>
  <w:num w:numId="25">
    <w:abstractNumId w:val="94"/>
  </w:num>
  <w:num w:numId="26">
    <w:abstractNumId w:val="21"/>
  </w:num>
  <w:num w:numId="27">
    <w:abstractNumId w:val="32"/>
  </w:num>
  <w:num w:numId="28">
    <w:abstractNumId w:val="48"/>
  </w:num>
  <w:num w:numId="29">
    <w:abstractNumId w:val="7"/>
  </w:num>
  <w:num w:numId="30">
    <w:abstractNumId w:val="49"/>
  </w:num>
  <w:num w:numId="31">
    <w:abstractNumId w:val="52"/>
  </w:num>
  <w:num w:numId="32">
    <w:abstractNumId w:val="67"/>
  </w:num>
  <w:num w:numId="33">
    <w:abstractNumId w:val="77"/>
  </w:num>
  <w:num w:numId="34">
    <w:abstractNumId w:val="68"/>
  </w:num>
  <w:num w:numId="35">
    <w:abstractNumId w:val="13"/>
  </w:num>
  <w:num w:numId="36">
    <w:abstractNumId w:val="28"/>
  </w:num>
  <w:num w:numId="37">
    <w:abstractNumId w:val="58"/>
  </w:num>
  <w:num w:numId="38">
    <w:abstractNumId w:val="3"/>
  </w:num>
  <w:num w:numId="39">
    <w:abstractNumId w:val="14"/>
  </w:num>
  <w:num w:numId="40">
    <w:abstractNumId w:val="20"/>
  </w:num>
  <w:num w:numId="41">
    <w:abstractNumId w:val="59"/>
  </w:num>
  <w:num w:numId="42">
    <w:abstractNumId w:val="76"/>
  </w:num>
  <w:num w:numId="43">
    <w:abstractNumId w:val="17"/>
  </w:num>
  <w:num w:numId="44">
    <w:abstractNumId w:val="88"/>
  </w:num>
  <w:num w:numId="45">
    <w:abstractNumId w:val="89"/>
  </w:num>
  <w:num w:numId="46">
    <w:abstractNumId w:val="31"/>
  </w:num>
  <w:num w:numId="47">
    <w:abstractNumId w:val="4"/>
  </w:num>
  <w:num w:numId="48">
    <w:abstractNumId w:val="22"/>
  </w:num>
  <w:num w:numId="49">
    <w:abstractNumId w:val="29"/>
  </w:num>
  <w:num w:numId="50">
    <w:abstractNumId w:val="42"/>
  </w:num>
  <w:num w:numId="51">
    <w:abstractNumId w:val="75"/>
  </w:num>
  <w:num w:numId="52">
    <w:abstractNumId w:val="47"/>
  </w:num>
  <w:num w:numId="53">
    <w:abstractNumId w:val="85"/>
  </w:num>
  <w:num w:numId="54">
    <w:abstractNumId w:val="60"/>
  </w:num>
  <w:num w:numId="55">
    <w:abstractNumId w:val="16"/>
  </w:num>
  <w:num w:numId="56">
    <w:abstractNumId w:val="92"/>
  </w:num>
  <w:num w:numId="57">
    <w:abstractNumId w:val="69"/>
  </w:num>
  <w:num w:numId="58">
    <w:abstractNumId w:val="93"/>
  </w:num>
  <w:num w:numId="59">
    <w:abstractNumId w:val="61"/>
  </w:num>
  <w:num w:numId="60">
    <w:abstractNumId w:val="72"/>
  </w:num>
  <w:num w:numId="61">
    <w:abstractNumId w:val="51"/>
  </w:num>
  <w:num w:numId="62">
    <w:abstractNumId w:val="55"/>
  </w:num>
  <w:num w:numId="63">
    <w:abstractNumId w:val="74"/>
  </w:num>
  <w:num w:numId="64">
    <w:abstractNumId w:val="18"/>
  </w:num>
  <w:num w:numId="65">
    <w:abstractNumId w:val="23"/>
  </w:num>
  <w:num w:numId="66">
    <w:abstractNumId w:val="36"/>
  </w:num>
  <w:num w:numId="67">
    <w:abstractNumId w:val="12"/>
  </w:num>
  <w:num w:numId="68">
    <w:abstractNumId w:val="64"/>
  </w:num>
  <w:num w:numId="69">
    <w:abstractNumId w:val="25"/>
  </w:num>
  <w:num w:numId="70">
    <w:abstractNumId w:val="37"/>
  </w:num>
  <w:num w:numId="71">
    <w:abstractNumId w:val="91"/>
  </w:num>
  <w:num w:numId="72">
    <w:abstractNumId w:val="6"/>
  </w:num>
  <w:num w:numId="73">
    <w:abstractNumId w:val="73"/>
  </w:num>
  <w:num w:numId="74">
    <w:abstractNumId w:val="2"/>
  </w:num>
  <w:num w:numId="75">
    <w:abstractNumId w:val="8"/>
  </w:num>
  <w:num w:numId="76">
    <w:abstractNumId w:val="41"/>
  </w:num>
  <w:num w:numId="77">
    <w:abstractNumId w:val="50"/>
  </w:num>
  <w:num w:numId="78">
    <w:abstractNumId w:val="81"/>
  </w:num>
  <w:num w:numId="79">
    <w:abstractNumId w:val="82"/>
  </w:num>
  <w:num w:numId="80">
    <w:abstractNumId w:val="19"/>
  </w:num>
  <w:num w:numId="81">
    <w:abstractNumId w:val="80"/>
  </w:num>
  <w:num w:numId="82">
    <w:abstractNumId w:val="90"/>
  </w:num>
  <w:num w:numId="83">
    <w:abstractNumId w:val="34"/>
  </w:num>
  <w:num w:numId="84">
    <w:abstractNumId w:val="40"/>
  </w:num>
  <w:num w:numId="85">
    <w:abstractNumId w:val="62"/>
  </w:num>
  <w:num w:numId="86">
    <w:abstractNumId w:val="78"/>
  </w:num>
  <w:num w:numId="87">
    <w:abstractNumId w:val="44"/>
  </w:num>
  <w:num w:numId="88">
    <w:abstractNumId w:val="9"/>
  </w:num>
  <w:num w:numId="89">
    <w:abstractNumId w:val="39"/>
  </w:num>
  <w:num w:numId="90">
    <w:abstractNumId w:val="86"/>
  </w:num>
  <w:num w:numId="91">
    <w:abstractNumId w:val="1"/>
  </w:num>
  <w:num w:numId="92">
    <w:abstractNumId w:val="63"/>
  </w:num>
  <w:num w:numId="93">
    <w:abstractNumId w:val="53"/>
  </w:num>
  <w:num w:numId="94">
    <w:abstractNumId w:val="27"/>
  </w:num>
  <w:num w:numId="95">
    <w:abstractNumId w:val="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dit="readOnly" w:enforcement="0"/>
  <w:defaultTabStop w:val="420"/>
  <w:hyphenationZone w:val="360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412"/>
    <w:rsid w:val="00001CFE"/>
    <w:rsid w:val="0000228A"/>
    <w:rsid w:val="000028CF"/>
    <w:rsid w:val="00010264"/>
    <w:rsid w:val="000158C2"/>
    <w:rsid w:val="0002513E"/>
    <w:rsid w:val="00033966"/>
    <w:rsid w:val="00043779"/>
    <w:rsid w:val="00050D81"/>
    <w:rsid w:val="00051AA1"/>
    <w:rsid w:val="00054479"/>
    <w:rsid w:val="00057667"/>
    <w:rsid w:val="00067C0D"/>
    <w:rsid w:val="00073AA6"/>
    <w:rsid w:val="00075E15"/>
    <w:rsid w:val="00081363"/>
    <w:rsid w:val="00083187"/>
    <w:rsid w:val="0008714A"/>
    <w:rsid w:val="000905E3"/>
    <w:rsid w:val="00094B5E"/>
    <w:rsid w:val="000A119B"/>
    <w:rsid w:val="000A32C1"/>
    <w:rsid w:val="000A4504"/>
    <w:rsid w:val="000B526D"/>
    <w:rsid w:val="000C2B3D"/>
    <w:rsid w:val="000C30AD"/>
    <w:rsid w:val="000C5D08"/>
    <w:rsid w:val="000C75F3"/>
    <w:rsid w:val="000D26F3"/>
    <w:rsid w:val="000D284F"/>
    <w:rsid w:val="000D2C11"/>
    <w:rsid w:val="000D2E1F"/>
    <w:rsid w:val="000E3920"/>
    <w:rsid w:val="000E3B73"/>
    <w:rsid w:val="000E422C"/>
    <w:rsid w:val="000E513F"/>
    <w:rsid w:val="000E6655"/>
    <w:rsid w:val="001017C0"/>
    <w:rsid w:val="001103D5"/>
    <w:rsid w:val="00112B7F"/>
    <w:rsid w:val="00113EDB"/>
    <w:rsid w:val="0012206D"/>
    <w:rsid w:val="001226A4"/>
    <w:rsid w:val="00124D59"/>
    <w:rsid w:val="001254C4"/>
    <w:rsid w:val="001255F5"/>
    <w:rsid w:val="00126151"/>
    <w:rsid w:val="00131116"/>
    <w:rsid w:val="0014262B"/>
    <w:rsid w:val="00142B10"/>
    <w:rsid w:val="00144017"/>
    <w:rsid w:val="0014543C"/>
    <w:rsid w:val="0015092F"/>
    <w:rsid w:val="00150AC7"/>
    <w:rsid w:val="00151DD0"/>
    <w:rsid w:val="00162382"/>
    <w:rsid w:val="00165A03"/>
    <w:rsid w:val="00165A8A"/>
    <w:rsid w:val="0017022B"/>
    <w:rsid w:val="001724E5"/>
    <w:rsid w:val="00173CFA"/>
    <w:rsid w:val="00177CEC"/>
    <w:rsid w:val="00186831"/>
    <w:rsid w:val="00192979"/>
    <w:rsid w:val="00192E2E"/>
    <w:rsid w:val="001A56E3"/>
    <w:rsid w:val="001B3CC1"/>
    <w:rsid w:val="001B6948"/>
    <w:rsid w:val="001B6B7A"/>
    <w:rsid w:val="001B7317"/>
    <w:rsid w:val="001B7A3A"/>
    <w:rsid w:val="001C6BB2"/>
    <w:rsid w:val="001D300B"/>
    <w:rsid w:val="001E07B9"/>
    <w:rsid w:val="001E5CE8"/>
    <w:rsid w:val="001E6EF1"/>
    <w:rsid w:val="001E7CF6"/>
    <w:rsid w:val="001F344D"/>
    <w:rsid w:val="001F53C8"/>
    <w:rsid w:val="001F6275"/>
    <w:rsid w:val="00202858"/>
    <w:rsid w:val="00202B29"/>
    <w:rsid w:val="002030F5"/>
    <w:rsid w:val="00206D50"/>
    <w:rsid w:val="002150C4"/>
    <w:rsid w:val="002167BB"/>
    <w:rsid w:val="0021682C"/>
    <w:rsid w:val="00217A44"/>
    <w:rsid w:val="002231D4"/>
    <w:rsid w:val="0022613C"/>
    <w:rsid w:val="00226E02"/>
    <w:rsid w:val="002312E6"/>
    <w:rsid w:val="00232E81"/>
    <w:rsid w:val="00234C8F"/>
    <w:rsid w:val="002358DA"/>
    <w:rsid w:val="00240985"/>
    <w:rsid w:val="00240E4C"/>
    <w:rsid w:val="002415DE"/>
    <w:rsid w:val="00246EE4"/>
    <w:rsid w:val="00250E9A"/>
    <w:rsid w:val="00251D04"/>
    <w:rsid w:val="002535CB"/>
    <w:rsid w:val="00254E44"/>
    <w:rsid w:val="00260141"/>
    <w:rsid w:val="002635BF"/>
    <w:rsid w:val="00264299"/>
    <w:rsid w:val="0026440F"/>
    <w:rsid w:val="00273E2F"/>
    <w:rsid w:val="0027444D"/>
    <w:rsid w:val="00276ED6"/>
    <w:rsid w:val="00280972"/>
    <w:rsid w:val="002826EA"/>
    <w:rsid w:val="00284FC0"/>
    <w:rsid w:val="00286B44"/>
    <w:rsid w:val="00293717"/>
    <w:rsid w:val="002A0714"/>
    <w:rsid w:val="002A2C74"/>
    <w:rsid w:val="002A6CA0"/>
    <w:rsid w:val="002B00A4"/>
    <w:rsid w:val="002B12D8"/>
    <w:rsid w:val="002B19E6"/>
    <w:rsid w:val="002B2D96"/>
    <w:rsid w:val="002B35C5"/>
    <w:rsid w:val="002B427B"/>
    <w:rsid w:val="002C1BB8"/>
    <w:rsid w:val="002C53D7"/>
    <w:rsid w:val="002D1B39"/>
    <w:rsid w:val="002E44BB"/>
    <w:rsid w:val="002F1E2B"/>
    <w:rsid w:val="002F2462"/>
    <w:rsid w:val="002F2FA4"/>
    <w:rsid w:val="00300A82"/>
    <w:rsid w:val="00301686"/>
    <w:rsid w:val="003045ED"/>
    <w:rsid w:val="003057A9"/>
    <w:rsid w:val="00311927"/>
    <w:rsid w:val="00323051"/>
    <w:rsid w:val="00323D8A"/>
    <w:rsid w:val="0032494B"/>
    <w:rsid w:val="00324BA1"/>
    <w:rsid w:val="00325744"/>
    <w:rsid w:val="0032691C"/>
    <w:rsid w:val="0032756B"/>
    <w:rsid w:val="00334C6D"/>
    <w:rsid w:val="00335CD7"/>
    <w:rsid w:val="00342FA5"/>
    <w:rsid w:val="00343A27"/>
    <w:rsid w:val="00347A6B"/>
    <w:rsid w:val="00351D36"/>
    <w:rsid w:val="00354883"/>
    <w:rsid w:val="00356745"/>
    <w:rsid w:val="003649B7"/>
    <w:rsid w:val="0037055A"/>
    <w:rsid w:val="00372A6A"/>
    <w:rsid w:val="00373F65"/>
    <w:rsid w:val="00376DF3"/>
    <w:rsid w:val="0038444E"/>
    <w:rsid w:val="00391784"/>
    <w:rsid w:val="00395BD3"/>
    <w:rsid w:val="00397421"/>
    <w:rsid w:val="003A3B51"/>
    <w:rsid w:val="003A51E7"/>
    <w:rsid w:val="003A6E48"/>
    <w:rsid w:val="003B1205"/>
    <w:rsid w:val="003B4B10"/>
    <w:rsid w:val="003C4C89"/>
    <w:rsid w:val="003D6F34"/>
    <w:rsid w:val="003E6E2E"/>
    <w:rsid w:val="003F0140"/>
    <w:rsid w:val="003F78D3"/>
    <w:rsid w:val="00401B2E"/>
    <w:rsid w:val="00401BA9"/>
    <w:rsid w:val="0040299B"/>
    <w:rsid w:val="004047DE"/>
    <w:rsid w:val="00407FC6"/>
    <w:rsid w:val="00411D2D"/>
    <w:rsid w:val="00413858"/>
    <w:rsid w:val="0042093D"/>
    <w:rsid w:val="0042124E"/>
    <w:rsid w:val="00423130"/>
    <w:rsid w:val="00427F05"/>
    <w:rsid w:val="00427F30"/>
    <w:rsid w:val="00431572"/>
    <w:rsid w:val="004405AA"/>
    <w:rsid w:val="004459E5"/>
    <w:rsid w:val="00451894"/>
    <w:rsid w:val="004518BC"/>
    <w:rsid w:val="00452552"/>
    <w:rsid w:val="00461242"/>
    <w:rsid w:val="0046283E"/>
    <w:rsid w:val="00471F68"/>
    <w:rsid w:val="00472B48"/>
    <w:rsid w:val="00473B34"/>
    <w:rsid w:val="00473FB6"/>
    <w:rsid w:val="00475D94"/>
    <w:rsid w:val="004772B5"/>
    <w:rsid w:val="0047783C"/>
    <w:rsid w:val="0048332B"/>
    <w:rsid w:val="004847A9"/>
    <w:rsid w:val="00486A90"/>
    <w:rsid w:val="0048726A"/>
    <w:rsid w:val="00491FB8"/>
    <w:rsid w:val="0049626F"/>
    <w:rsid w:val="00496B87"/>
    <w:rsid w:val="004B1F1D"/>
    <w:rsid w:val="004B3CE2"/>
    <w:rsid w:val="004B6DEE"/>
    <w:rsid w:val="004B7EF5"/>
    <w:rsid w:val="004C0112"/>
    <w:rsid w:val="004C5E10"/>
    <w:rsid w:val="004C771F"/>
    <w:rsid w:val="004D4171"/>
    <w:rsid w:val="004E3DCF"/>
    <w:rsid w:val="004E7EC1"/>
    <w:rsid w:val="00500A3C"/>
    <w:rsid w:val="00501975"/>
    <w:rsid w:val="00505D79"/>
    <w:rsid w:val="00507B8A"/>
    <w:rsid w:val="005138E4"/>
    <w:rsid w:val="00520E3F"/>
    <w:rsid w:val="00523243"/>
    <w:rsid w:val="00523AAC"/>
    <w:rsid w:val="0052582E"/>
    <w:rsid w:val="00532C1F"/>
    <w:rsid w:val="005419EB"/>
    <w:rsid w:val="00541A79"/>
    <w:rsid w:val="005423EE"/>
    <w:rsid w:val="00544692"/>
    <w:rsid w:val="00544857"/>
    <w:rsid w:val="0054520C"/>
    <w:rsid w:val="005564D7"/>
    <w:rsid w:val="00563BEE"/>
    <w:rsid w:val="00564794"/>
    <w:rsid w:val="005730F3"/>
    <w:rsid w:val="00574DEE"/>
    <w:rsid w:val="00575303"/>
    <w:rsid w:val="00580F53"/>
    <w:rsid w:val="005817D7"/>
    <w:rsid w:val="005823E3"/>
    <w:rsid w:val="00594793"/>
    <w:rsid w:val="00595048"/>
    <w:rsid w:val="005A36EA"/>
    <w:rsid w:val="005B551D"/>
    <w:rsid w:val="005C29EF"/>
    <w:rsid w:val="005C343B"/>
    <w:rsid w:val="005D1FA5"/>
    <w:rsid w:val="005D434C"/>
    <w:rsid w:val="005E4355"/>
    <w:rsid w:val="005F0510"/>
    <w:rsid w:val="005F1DE6"/>
    <w:rsid w:val="005F69FF"/>
    <w:rsid w:val="006012EE"/>
    <w:rsid w:val="00602765"/>
    <w:rsid w:val="00607246"/>
    <w:rsid w:val="0061384E"/>
    <w:rsid w:val="00615396"/>
    <w:rsid w:val="00615AEC"/>
    <w:rsid w:val="00616480"/>
    <w:rsid w:val="00620DC2"/>
    <w:rsid w:val="00623DE0"/>
    <w:rsid w:val="006319FD"/>
    <w:rsid w:val="0063351B"/>
    <w:rsid w:val="00634AA7"/>
    <w:rsid w:val="00640784"/>
    <w:rsid w:val="00650952"/>
    <w:rsid w:val="006559C9"/>
    <w:rsid w:val="00656CFB"/>
    <w:rsid w:val="006626A1"/>
    <w:rsid w:val="00665AF9"/>
    <w:rsid w:val="00665E71"/>
    <w:rsid w:val="00665F90"/>
    <w:rsid w:val="00667250"/>
    <w:rsid w:val="006674FD"/>
    <w:rsid w:val="00675DFB"/>
    <w:rsid w:val="0067748D"/>
    <w:rsid w:val="00681626"/>
    <w:rsid w:val="00681A43"/>
    <w:rsid w:val="00685C0C"/>
    <w:rsid w:val="006928C9"/>
    <w:rsid w:val="006A4AB3"/>
    <w:rsid w:val="006B7AF8"/>
    <w:rsid w:val="006D0B12"/>
    <w:rsid w:val="006D284D"/>
    <w:rsid w:val="006D61B9"/>
    <w:rsid w:val="006D7A95"/>
    <w:rsid w:val="006E7102"/>
    <w:rsid w:val="006F2E78"/>
    <w:rsid w:val="006F31FA"/>
    <w:rsid w:val="006F585F"/>
    <w:rsid w:val="006F7A9C"/>
    <w:rsid w:val="00703C57"/>
    <w:rsid w:val="00712396"/>
    <w:rsid w:val="00714EFF"/>
    <w:rsid w:val="00715629"/>
    <w:rsid w:val="007306D8"/>
    <w:rsid w:val="00732B0B"/>
    <w:rsid w:val="00732E58"/>
    <w:rsid w:val="0074013A"/>
    <w:rsid w:val="00742238"/>
    <w:rsid w:val="007506C6"/>
    <w:rsid w:val="00751B3F"/>
    <w:rsid w:val="007621C4"/>
    <w:rsid w:val="00763A76"/>
    <w:rsid w:val="00765B03"/>
    <w:rsid w:val="00765B78"/>
    <w:rsid w:val="00771581"/>
    <w:rsid w:val="007717D4"/>
    <w:rsid w:val="0077376E"/>
    <w:rsid w:val="00775BA4"/>
    <w:rsid w:val="00776135"/>
    <w:rsid w:val="00780F70"/>
    <w:rsid w:val="00782215"/>
    <w:rsid w:val="007826AC"/>
    <w:rsid w:val="00783C31"/>
    <w:rsid w:val="00794124"/>
    <w:rsid w:val="00795E04"/>
    <w:rsid w:val="007973FE"/>
    <w:rsid w:val="007A1AAE"/>
    <w:rsid w:val="007B3024"/>
    <w:rsid w:val="007B3477"/>
    <w:rsid w:val="007B5B00"/>
    <w:rsid w:val="007B79F1"/>
    <w:rsid w:val="007C6B96"/>
    <w:rsid w:val="007D0658"/>
    <w:rsid w:val="007D10E3"/>
    <w:rsid w:val="007D2064"/>
    <w:rsid w:val="007D3513"/>
    <w:rsid w:val="007D6E54"/>
    <w:rsid w:val="007E1BEF"/>
    <w:rsid w:val="007E3EBC"/>
    <w:rsid w:val="007E4A13"/>
    <w:rsid w:val="007F6910"/>
    <w:rsid w:val="00802285"/>
    <w:rsid w:val="00807386"/>
    <w:rsid w:val="0080758B"/>
    <w:rsid w:val="0080761C"/>
    <w:rsid w:val="00811180"/>
    <w:rsid w:val="00813520"/>
    <w:rsid w:val="00814118"/>
    <w:rsid w:val="008227A9"/>
    <w:rsid w:val="008339A2"/>
    <w:rsid w:val="008366C4"/>
    <w:rsid w:val="00840F29"/>
    <w:rsid w:val="00841CE1"/>
    <w:rsid w:val="00843FD2"/>
    <w:rsid w:val="008477E8"/>
    <w:rsid w:val="00851A05"/>
    <w:rsid w:val="00865DD1"/>
    <w:rsid w:val="0087109C"/>
    <w:rsid w:val="00871B80"/>
    <w:rsid w:val="00873897"/>
    <w:rsid w:val="008766D4"/>
    <w:rsid w:val="00876851"/>
    <w:rsid w:val="00880FFB"/>
    <w:rsid w:val="008827E0"/>
    <w:rsid w:val="00885BE9"/>
    <w:rsid w:val="00892D86"/>
    <w:rsid w:val="008A6226"/>
    <w:rsid w:val="008B1470"/>
    <w:rsid w:val="008B427C"/>
    <w:rsid w:val="008C06D9"/>
    <w:rsid w:val="008C1981"/>
    <w:rsid w:val="008C7538"/>
    <w:rsid w:val="008D4A8C"/>
    <w:rsid w:val="008D5952"/>
    <w:rsid w:val="008E5007"/>
    <w:rsid w:val="008E516C"/>
    <w:rsid w:val="008E6640"/>
    <w:rsid w:val="008F0B4C"/>
    <w:rsid w:val="008F0E0E"/>
    <w:rsid w:val="008F5239"/>
    <w:rsid w:val="00900007"/>
    <w:rsid w:val="00904E0D"/>
    <w:rsid w:val="00904F1E"/>
    <w:rsid w:val="0091327B"/>
    <w:rsid w:val="00915CA1"/>
    <w:rsid w:val="009173E6"/>
    <w:rsid w:val="009178FA"/>
    <w:rsid w:val="00920DDE"/>
    <w:rsid w:val="00924A7B"/>
    <w:rsid w:val="00930EFE"/>
    <w:rsid w:val="009324A5"/>
    <w:rsid w:val="009345D0"/>
    <w:rsid w:val="00940A8B"/>
    <w:rsid w:val="0094306E"/>
    <w:rsid w:val="009436F8"/>
    <w:rsid w:val="0094644A"/>
    <w:rsid w:val="00954F40"/>
    <w:rsid w:val="009574C3"/>
    <w:rsid w:val="00961FED"/>
    <w:rsid w:val="00962D49"/>
    <w:rsid w:val="00964197"/>
    <w:rsid w:val="00964AA2"/>
    <w:rsid w:val="00967D27"/>
    <w:rsid w:val="0097436E"/>
    <w:rsid w:val="00975E05"/>
    <w:rsid w:val="00977510"/>
    <w:rsid w:val="009811D9"/>
    <w:rsid w:val="009823C7"/>
    <w:rsid w:val="0098573D"/>
    <w:rsid w:val="00986590"/>
    <w:rsid w:val="009902A0"/>
    <w:rsid w:val="00990354"/>
    <w:rsid w:val="00991B3D"/>
    <w:rsid w:val="00996739"/>
    <w:rsid w:val="009A0251"/>
    <w:rsid w:val="009A0B94"/>
    <w:rsid w:val="009A5FC1"/>
    <w:rsid w:val="009A6B8C"/>
    <w:rsid w:val="009B2B98"/>
    <w:rsid w:val="009B747E"/>
    <w:rsid w:val="009C05BD"/>
    <w:rsid w:val="009C4C32"/>
    <w:rsid w:val="009C5FC6"/>
    <w:rsid w:val="009D0F55"/>
    <w:rsid w:val="009D1000"/>
    <w:rsid w:val="009D4DC8"/>
    <w:rsid w:val="009D73C5"/>
    <w:rsid w:val="009D7599"/>
    <w:rsid w:val="009E0620"/>
    <w:rsid w:val="009E1137"/>
    <w:rsid w:val="009E3CFB"/>
    <w:rsid w:val="009E4CAC"/>
    <w:rsid w:val="009E54D4"/>
    <w:rsid w:val="009E5E30"/>
    <w:rsid w:val="00A03A50"/>
    <w:rsid w:val="00A049E3"/>
    <w:rsid w:val="00A107B5"/>
    <w:rsid w:val="00A14F23"/>
    <w:rsid w:val="00A24500"/>
    <w:rsid w:val="00A272A1"/>
    <w:rsid w:val="00A3151D"/>
    <w:rsid w:val="00A35D40"/>
    <w:rsid w:val="00A36DB9"/>
    <w:rsid w:val="00A37A41"/>
    <w:rsid w:val="00A43D11"/>
    <w:rsid w:val="00A54406"/>
    <w:rsid w:val="00A57B6E"/>
    <w:rsid w:val="00A57C21"/>
    <w:rsid w:val="00A647E9"/>
    <w:rsid w:val="00A66974"/>
    <w:rsid w:val="00A71966"/>
    <w:rsid w:val="00A76EB4"/>
    <w:rsid w:val="00A826C6"/>
    <w:rsid w:val="00A84C00"/>
    <w:rsid w:val="00A85EF7"/>
    <w:rsid w:val="00A95B89"/>
    <w:rsid w:val="00AA433D"/>
    <w:rsid w:val="00AA6DB3"/>
    <w:rsid w:val="00AA7181"/>
    <w:rsid w:val="00AB090E"/>
    <w:rsid w:val="00AB37B2"/>
    <w:rsid w:val="00AB4381"/>
    <w:rsid w:val="00AB7412"/>
    <w:rsid w:val="00AB7E54"/>
    <w:rsid w:val="00AC5A04"/>
    <w:rsid w:val="00AD67FA"/>
    <w:rsid w:val="00AD70CE"/>
    <w:rsid w:val="00AE0A4C"/>
    <w:rsid w:val="00AE1698"/>
    <w:rsid w:val="00AE37F7"/>
    <w:rsid w:val="00AE3B8F"/>
    <w:rsid w:val="00B001D7"/>
    <w:rsid w:val="00B0241F"/>
    <w:rsid w:val="00B06E20"/>
    <w:rsid w:val="00B12791"/>
    <w:rsid w:val="00B1667C"/>
    <w:rsid w:val="00B16D5B"/>
    <w:rsid w:val="00B22E77"/>
    <w:rsid w:val="00B248DE"/>
    <w:rsid w:val="00B30DB0"/>
    <w:rsid w:val="00B32114"/>
    <w:rsid w:val="00B366FE"/>
    <w:rsid w:val="00B37151"/>
    <w:rsid w:val="00B41D7A"/>
    <w:rsid w:val="00B44B84"/>
    <w:rsid w:val="00B57364"/>
    <w:rsid w:val="00B64276"/>
    <w:rsid w:val="00B66893"/>
    <w:rsid w:val="00B72913"/>
    <w:rsid w:val="00B74FA6"/>
    <w:rsid w:val="00B8285D"/>
    <w:rsid w:val="00B82B83"/>
    <w:rsid w:val="00B84C27"/>
    <w:rsid w:val="00B8615E"/>
    <w:rsid w:val="00B87752"/>
    <w:rsid w:val="00B90CFB"/>
    <w:rsid w:val="00B92A48"/>
    <w:rsid w:val="00B935C9"/>
    <w:rsid w:val="00B95F42"/>
    <w:rsid w:val="00B969B3"/>
    <w:rsid w:val="00BA50E9"/>
    <w:rsid w:val="00BA74C6"/>
    <w:rsid w:val="00BA75CF"/>
    <w:rsid w:val="00BB490D"/>
    <w:rsid w:val="00BC0E78"/>
    <w:rsid w:val="00BC4357"/>
    <w:rsid w:val="00BD255B"/>
    <w:rsid w:val="00BE2FAC"/>
    <w:rsid w:val="00BE708B"/>
    <w:rsid w:val="00BF1FA0"/>
    <w:rsid w:val="00BF44FC"/>
    <w:rsid w:val="00BF6283"/>
    <w:rsid w:val="00BF730C"/>
    <w:rsid w:val="00C03551"/>
    <w:rsid w:val="00C07E6B"/>
    <w:rsid w:val="00C11277"/>
    <w:rsid w:val="00C132E0"/>
    <w:rsid w:val="00C14425"/>
    <w:rsid w:val="00C14D95"/>
    <w:rsid w:val="00C26DC9"/>
    <w:rsid w:val="00C30E85"/>
    <w:rsid w:val="00C31A53"/>
    <w:rsid w:val="00C35828"/>
    <w:rsid w:val="00C37276"/>
    <w:rsid w:val="00C40986"/>
    <w:rsid w:val="00C40F53"/>
    <w:rsid w:val="00C41289"/>
    <w:rsid w:val="00C448A4"/>
    <w:rsid w:val="00C45303"/>
    <w:rsid w:val="00C466C3"/>
    <w:rsid w:val="00C52C10"/>
    <w:rsid w:val="00C535B1"/>
    <w:rsid w:val="00C53D69"/>
    <w:rsid w:val="00C53E43"/>
    <w:rsid w:val="00C54F56"/>
    <w:rsid w:val="00C559BE"/>
    <w:rsid w:val="00C57C37"/>
    <w:rsid w:val="00C62791"/>
    <w:rsid w:val="00C63DF3"/>
    <w:rsid w:val="00C64AD3"/>
    <w:rsid w:val="00C7310C"/>
    <w:rsid w:val="00C73273"/>
    <w:rsid w:val="00C7787E"/>
    <w:rsid w:val="00C80C42"/>
    <w:rsid w:val="00C81293"/>
    <w:rsid w:val="00C8259F"/>
    <w:rsid w:val="00C87A68"/>
    <w:rsid w:val="00CB155D"/>
    <w:rsid w:val="00CB538B"/>
    <w:rsid w:val="00CC1B95"/>
    <w:rsid w:val="00CD264C"/>
    <w:rsid w:val="00CD76BF"/>
    <w:rsid w:val="00CE1A1D"/>
    <w:rsid w:val="00CE2ACE"/>
    <w:rsid w:val="00CE35C6"/>
    <w:rsid w:val="00CF403A"/>
    <w:rsid w:val="00CF52F5"/>
    <w:rsid w:val="00CF6B79"/>
    <w:rsid w:val="00D01654"/>
    <w:rsid w:val="00D1084A"/>
    <w:rsid w:val="00D13310"/>
    <w:rsid w:val="00D1377A"/>
    <w:rsid w:val="00D158DB"/>
    <w:rsid w:val="00D15B4F"/>
    <w:rsid w:val="00D15CB5"/>
    <w:rsid w:val="00D22C30"/>
    <w:rsid w:val="00D23EDA"/>
    <w:rsid w:val="00D26150"/>
    <w:rsid w:val="00D33FB2"/>
    <w:rsid w:val="00D35A53"/>
    <w:rsid w:val="00D35AF0"/>
    <w:rsid w:val="00D37600"/>
    <w:rsid w:val="00D404AB"/>
    <w:rsid w:val="00D4099D"/>
    <w:rsid w:val="00D41488"/>
    <w:rsid w:val="00D41B65"/>
    <w:rsid w:val="00D5165E"/>
    <w:rsid w:val="00D54FD3"/>
    <w:rsid w:val="00D609A7"/>
    <w:rsid w:val="00D60C5F"/>
    <w:rsid w:val="00D61C4E"/>
    <w:rsid w:val="00D63F30"/>
    <w:rsid w:val="00D6589E"/>
    <w:rsid w:val="00D65AEC"/>
    <w:rsid w:val="00D733DD"/>
    <w:rsid w:val="00D82E07"/>
    <w:rsid w:val="00D84874"/>
    <w:rsid w:val="00D8683B"/>
    <w:rsid w:val="00D86B27"/>
    <w:rsid w:val="00D97B62"/>
    <w:rsid w:val="00DA722E"/>
    <w:rsid w:val="00DB1C2B"/>
    <w:rsid w:val="00DB3334"/>
    <w:rsid w:val="00DB73FB"/>
    <w:rsid w:val="00DB7845"/>
    <w:rsid w:val="00DC1255"/>
    <w:rsid w:val="00DC2199"/>
    <w:rsid w:val="00DC3F52"/>
    <w:rsid w:val="00DD38E3"/>
    <w:rsid w:val="00DD4955"/>
    <w:rsid w:val="00DD585F"/>
    <w:rsid w:val="00DD63A4"/>
    <w:rsid w:val="00DE6D27"/>
    <w:rsid w:val="00DF02E7"/>
    <w:rsid w:val="00DF1074"/>
    <w:rsid w:val="00DF2C08"/>
    <w:rsid w:val="00DF34F2"/>
    <w:rsid w:val="00DF505C"/>
    <w:rsid w:val="00DF5D1C"/>
    <w:rsid w:val="00DF6E0B"/>
    <w:rsid w:val="00DF6E2E"/>
    <w:rsid w:val="00E13CD8"/>
    <w:rsid w:val="00E14E97"/>
    <w:rsid w:val="00E15B3B"/>
    <w:rsid w:val="00E167A2"/>
    <w:rsid w:val="00E174B4"/>
    <w:rsid w:val="00E2052F"/>
    <w:rsid w:val="00E20E9A"/>
    <w:rsid w:val="00E21138"/>
    <w:rsid w:val="00E26A11"/>
    <w:rsid w:val="00E272EF"/>
    <w:rsid w:val="00E350F5"/>
    <w:rsid w:val="00E373EA"/>
    <w:rsid w:val="00E4052E"/>
    <w:rsid w:val="00E431DA"/>
    <w:rsid w:val="00E4581B"/>
    <w:rsid w:val="00E57F87"/>
    <w:rsid w:val="00E677F7"/>
    <w:rsid w:val="00E74A30"/>
    <w:rsid w:val="00E759EC"/>
    <w:rsid w:val="00E77279"/>
    <w:rsid w:val="00E83923"/>
    <w:rsid w:val="00E94F06"/>
    <w:rsid w:val="00E9568B"/>
    <w:rsid w:val="00E95BFB"/>
    <w:rsid w:val="00EA4135"/>
    <w:rsid w:val="00EA760E"/>
    <w:rsid w:val="00EB061E"/>
    <w:rsid w:val="00EB1492"/>
    <w:rsid w:val="00EB5C1E"/>
    <w:rsid w:val="00EB6717"/>
    <w:rsid w:val="00EC2BC9"/>
    <w:rsid w:val="00EC303D"/>
    <w:rsid w:val="00EC3573"/>
    <w:rsid w:val="00EC6850"/>
    <w:rsid w:val="00ED04EA"/>
    <w:rsid w:val="00ED089B"/>
    <w:rsid w:val="00ED2E40"/>
    <w:rsid w:val="00EE23C5"/>
    <w:rsid w:val="00EF340E"/>
    <w:rsid w:val="00EF731F"/>
    <w:rsid w:val="00F005CF"/>
    <w:rsid w:val="00F0738C"/>
    <w:rsid w:val="00F1097C"/>
    <w:rsid w:val="00F11A68"/>
    <w:rsid w:val="00F136AD"/>
    <w:rsid w:val="00F137A0"/>
    <w:rsid w:val="00F146D0"/>
    <w:rsid w:val="00F15B54"/>
    <w:rsid w:val="00F15E88"/>
    <w:rsid w:val="00F24DA4"/>
    <w:rsid w:val="00F254DF"/>
    <w:rsid w:val="00F255F0"/>
    <w:rsid w:val="00F30AE6"/>
    <w:rsid w:val="00F35F00"/>
    <w:rsid w:val="00F40E77"/>
    <w:rsid w:val="00F467B6"/>
    <w:rsid w:val="00F5097A"/>
    <w:rsid w:val="00F525B8"/>
    <w:rsid w:val="00F61EB7"/>
    <w:rsid w:val="00F6601D"/>
    <w:rsid w:val="00F72DC8"/>
    <w:rsid w:val="00F85F1A"/>
    <w:rsid w:val="00F904F7"/>
    <w:rsid w:val="00F92F48"/>
    <w:rsid w:val="00F94035"/>
    <w:rsid w:val="00F96726"/>
    <w:rsid w:val="00FA20F9"/>
    <w:rsid w:val="00FA381C"/>
    <w:rsid w:val="00FA3ADD"/>
    <w:rsid w:val="00FA3F0B"/>
    <w:rsid w:val="00FB194D"/>
    <w:rsid w:val="00FC4DB8"/>
    <w:rsid w:val="00FD13C7"/>
    <w:rsid w:val="00FD6EC7"/>
    <w:rsid w:val="00FD7091"/>
    <w:rsid w:val="00FE437D"/>
    <w:rsid w:val="00FE4810"/>
    <w:rsid w:val="00FE77CE"/>
    <w:rsid w:val="00FE7DDE"/>
    <w:rsid w:val="256FC2E2"/>
    <w:rsid w:val="25F66AD5"/>
    <w:rsid w:val="2D0FFB05"/>
    <w:rsid w:val="2EEF0B95"/>
    <w:rsid w:val="2FEF11DA"/>
    <w:rsid w:val="35684E2E"/>
    <w:rsid w:val="3CBA91A1"/>
    <w:rsid w:val="3CBFFE11"/>
    <w:rsid w:val="3FFDEA24"/>
    <w:rsid w:val="4F7E3EF4"/>
    <w:rsid w:val="5BCE92CC"/>
    <w:rsid w:val="5FDF31A1"/>
    <w:rsid w:val="65FDFB04"/>
    <w:rsid w:val="69FFDFD7"/>
    <w:rsid w:val="6A3F28AD"/>
    <w:rsid w:val="6ABF806C"/>
    <w:rsid w:val="765B6758"/>
    <w:rsid w:val="76FFAB8B"/>
    <w:rsid w:val="779F8746"/>
    <w:rsid w:val="78FFF143"/>
    <w:rsid w:val="796CEC6E"/>
    <w:rsid w:val="7BEF0D37"/>
    <w:rsid w:val="7BFF17DE"/>
    <w:rsid w:val="7DBD2960"/>
    <w:rsid w:val="7DE9C237"/>
    <w:rsid w:val="7E7F4385"/>
    <w:rsid w:val="7EFF753C"/>
    <w:rsid w:val="7F7AD3CC"/>
    <w:rsid w:val="7F7E5A58"/>
    <w:rsid w:val="7FD6CCE1"/>
    <w:rsid w:val="7FDFD29A"/>
    <w:rsid w:val="7FEDC2D6"/>
    <w:rsid w:val="7FFFC754"/>
    <w:rsid w:val="A0FFBFC8"/>
    <w:rsid w:val="A26F1572"/>
    <w:rsid w:val="B599178C"/>
    <w:rsid w:val="BDFBA514"/>
    <w:rsid w:val="F3F83343"/>
    <w:rsid w:val="F7AEB189"/>
    <w:rsid w:val="F9FF8B88"/>
    <w:rsid w:val="FB33659D"/>
    <w:rsid w:val="FB7E9E24"/>
    <w:rsid w:val="FBFD5740"/>
    <w:rsid w:val="FFDD80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4"/>
    <w:next w:val="1"/>
    <w:unhideWhenUsed/>
    <w:qFormat/>
    <w:uiPriority w:val="9"/>
    <w:pPr>
      <w:keepNext/>
      <w:keepLines/>
      <w:widowControl w:val="0"/>
      <w:spacing w:before="280" w:after="290" w:line="376" w:lineRule="auto"/>
      <w:jc w:val="both"/>
      <w:outlineLvl w:val="3"/>
    </w:pPr>
    <w:rPr>
      <w:rFonts w:ascii="Calibri Light" w:hAnsi="Calibri Light" w:eastAsia="宋体" w:cs="Times New Roman"/>
      <w:b/>
      <w:bCs/>
      <w:kern w:val="2"/>
      <w:sz w:val="28"/>
      <w:szCs w:val="28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nhideWhenUsed/>
    <w:qFormat/>
    <w:uiPriority w:val="99"/>
    <w:tblPr>
      <w:tblStyle w:val="6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annotation reference"/>
    <w:qFormat/>
    <w:uiPriority w:val="0"/>
    <w:rPr>
      <w:rFonts w:ascii="Calibri" w:hAnsi="Calibri" w:eastAsia="宋体" w:cs="Times New Roman"/>
      <w:sz w:val="21"/>
      <w:szCs w:val="21"/>
    </w:rPr>
  </w:style>
  <w:style w:type="character" w:customStyle="1" w:styleId="10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kern w:val="2"/>
      <w:sz w:val="18"/>
      <w:szCs w:val="18"/>
    </w:rPr>
  </w:style>
  <w:style w:type="character" w:customStyle="1" w:styleId="12">
    <w:name w:val="页眉 Char"/>
    <w:basedOn w:val="8"/>
    <w:link w:val="5"/>
    <w:semiHidden/>
    <w:qFormat/>
    <w:uiPriority w:val="99"/>
    <w:rPr>
      <w:kern w:val="2"/>
      <w:sz w:val="18"/>
      <w:szCs w:val="18"/>
    </w:rPr>
  </w:style>
  <w:style w:type="paragraph" w:customStyle="1" w:styleId="13">
    <w:name w:val="Default"/>
    <w:next w:val="1"/>
    <w:qFormat/>
    <w:uiPriority w:val="99"/>
    <w:pPr>
      <w:widowControl w:val="0"/>
      <w:autoSpaceDE w:val="0"/>
      <w:autoSpaceDN w:val="0"/>
      <w:adjustRightInd w:val="0"/>
    </w:pPr>
    <w:rPr>
      <w:rFonts w:ascii="方正小标宋_GBK" w:hAnsi="方正小标宋_GBK" w:eastAsia="方正小标宋_GBK" w:cs="Times New Roman"/>
      <w:color w:val="000000"/>
      <w:sz w:val="24"/>
      <w:szCs w:val="22"/>
      <w:lang w:val="en-US" w:eastAsia="zh-CN" w:bidi="ar-SA"/>
    </w:rPr>
  </w:style>
  <w:style w:type="paragraph" w:customStyle="1" w:styleId="14">
    <w:name w:val="列表段落1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72</Pages>
  <Words>444</Words>
  <Characters>478</Characters>
  <Lines>0</Lines>
  <Paragraphs>0</Paragraphs>
  <TotalTime>67.3333333333333</TotalTime>
  <ScaleCrop>false</ScaleCrop>
  <LinksUpToDate>false</LinksUpToDate>
  <CharactersWithSpaces>478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2014-11-05T12:08:00Z</dcterms:created>
  <dc:creator>Administrator</dc:creator>
  <cp:lastModifiedBy>张雯</cp:lastModifiedBy>
  <cp:lastPrinted>2026-10-27T01:57:00Z</cp:lastPrinted>
  <dcterms:modified xsi:type="dcterms:W3CDTF">2026-10-23T04:04:42Z</dcterms:modified>
  <dc:title>云南省应急管理厅关于征求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文种">
    <vt:lpwstr>unknow</vt:lpwstr>
  </property>
  <property fmtid="{D5CDD505-2E9C-101B-9397-08002B2CF9AE}" pid="4" name="KSOTemplateDocerSaveRecord">
    <vt:lpwstr>eyJoZGlkIjoiNDJjMDM1M2U3MmU3NmM1YzVmYjI2NzMwYmUzNzczZDAiLCJ1c2VySWQiOiIyNzc0MjY2MjIifQ==</vt:lpwstr>
  </property>
  <property fmtid="{D5CDD505-2E9C-101B-9397-08002B2CF9AE}" pid="5" name="ICV">
    <vt:lpwstr>9D0F8C6655984AE1A3B21AFC5998CD24_13</vt:lpwstr>
  </property>
</Properties>
</file>