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064E62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left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bookmarkStart w:id="1" w:name="_GoBack"/>
      <w:bookmarkEnd w:id="1"/>
    </w:p>
    <w:p w14:paraId="3D59FFE0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left"/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附件</w:t>
      </w:r>
    </w:p>
    <w:p w14:paraId="052B331D">
      <w:pPr>
        <w:pStyle w:val="4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640" w:lineRule="atLeast"/>
        <w:ind w:right="0"/>
        <w:jc w:val="center"/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caps w:val="0"/>
          <w:color w:val="333333"/>
          <w:spacing w:val="0"/>
          <w:sz w:val="32"/>
          <w:szCs w:val="32"/>
          <w:shd w:val="clear" w:fill="FFFFFF"/>
          <w:lang w:val="en-US" w:eastAsia="zh-CN"/>
        </w:rPr>
        <w:t>2026年安全生产行政许可公示名单（第三十四期）</w:t>
      </w:r>
    </w:p>
    <w:tbl>
      <w:tblPr>
        <w:tblStyle w:val="6"/>
        <w:tblW w:w="11017" w:type="dxa"/>
        <w:tblInd w:w="-106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54"/>
        <w:gridCol w:w="1175"/>
        <w:gridCol w:w="1175"/>
        <w:gridCol w:w="1820"/>
        <w:gridCol w:w="1655"/>
        <w:gridCol w:w="1313"/>
        <w:gridCol w:w="1362"/>
        <w:gridCol w:w="963"/>
      </w:tblGrid>
      <w:tr w14:paraId="23DB62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75" w:hRule="atLeast"/>
        </w:trPr>
        <w:tc>
          <w:tcPr>
            <w:tcW w:w="1554" w:type="dxa"/>
            <w:vAlign w:val="center"/>
          </w:tcPr>
          <w:p w14:paraId="6C76D9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行政相对人名称</w:t>
            </w:r>
          </w:p>
        </w:tc>
        <w:tc>
          <w:tcPr>
            <w:tcW w:w="1175" w:type="dxa"/>
            <w:vAlign w:val="center"/>
          </w:tcPr>
          <w:p w14:paraId="739A0C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统一社会</w:t>
            </w:r>
          </w:p>
          <w:p w14:paraId="4C9090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信用代码</w:t>
            </w:r>
          </w:p>
        </w:tc>
        <w:tc>
          <w:tcPr>
            <w:tcW w:w="1175" w:type="dxa"/>
            <w:vAlign w:val="center"/>
          </w:tcPr>
          <w:p w14:paraId="6D343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1820" w:type="dxa"/>
            <w:vAlign w:val="center"/>
          </w:tcPr>
          <w:p w14:paraId="4CA3D2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许可编号</w:t>
            </w:r>
          </w:p>
        </w:tc>
        <w:tc>
          <w:tcPr>
            <w:tcW w:w="1655" w:type="dxa"/>
            <w:vAlign w:val="center"/>
          </w:tcPr>
          <w:p w14:paraId="3C005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许可内容</w:t>
            </w:r>
          </w:p>
        </w:tc>
        <w:tc>
          <w:tcPr>
            <w:tcW w:w="1313" w:type="dxa"/>
            <w:vAlign w:val="center"/>
          </w:tcPr>
          <w:p w14:paraId="37416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有效期自</w:t>
            </w:r>
          </w:p>
        </w:tc>
        <w:tc>
          <w:tcPr>
            <w:tcW w:w="1362" w:type="dxa"/>
            <w:vAlign w:val="center"/>
          </w:tcPr>
          <w:p w14:paraId="56C4D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aps w:val="0"/>
                <w:color w:val="auto"/>
                <w:spacing w:val="0"/>
                <w:sz w:val="18"/>
                <w:szCs w:val="18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有效期至</w:t>
            </w:r>
          </w:p>
        </w:tc>
        <w:tc>
          <w:tcPr>
            <w:tcW w:w="963" w:type="dxa"/>
            <w:vAlign w:val="center"/>
          </w:tcPr>
          <w:p w14:paraId="67506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办理事项</w:t>
            </w:r>
          </w:p>
        </w:tc>
      </w:tr>
      <w:tr w14:paraId="73D281C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</w:trPr>
        <w:tc>
          <w:tcPr>
            <w:tcW w:w="11017" w:type="dxa"/>
            <w:gridSpan w:val="8"/>
            <w:vAlign w:val="top"/>
          </w:tcPr>
          <w:p w14:paraId="4AFA0D77">
            <w:pPr>
              <w:keepNext w:val="0"/>
              <w:keepLines w:val="0"/>
              <w:widowControl/>
              <w:suppressLineNumbers w:val="0"/>
              <w:spacing w:line="48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危险化学品安全生产许可证</w:t>
            </w:r>
          </w:p>
        </w:tc>
      </w:tr>
      <w:tr w14:paraId="641883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0" w:hRule="atLeast"/>
        </w:trPr>
        <w:tc>
          <w:tcPr>
            <w:tcW w:w="1554" w:type="dxa"/>
            <w:vAlign w:val="top"/>
          </w:tcPr>
          <w:p w14:paraId="405B2711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bookmarkStart w:id="0" w:name="OLE_LINK1" w:colFirst="0" w:colLast="0"/>
            <w:r>
              <w:rPr>
                <w:rFonts w:hint="eastAsia" w:ascii="宋体" w:hAnsi="宋体"/>
                <w:color w:val="000000"/>
                <w:sz w:val="20"/>
                <w:szCs w:val="24"/>
              </w:rPr>
              <w:t>云南活发磷化有限公司</w:t>
            </w:r>
          </w:p>
        </w:tc>
        <w:tc>
          <w:tcPr>
            <w:tcW w:w="1175" w:type="dxa"/>
            <w:vAlign w:val="top"/>
          </w:tcPr>
          <w:p w14:paraId="5C07ED0F">
            <w:pPr>
              <w:spacing w:beforeLines="0" w:afterLines="0"/>
              <w:jc w:val="both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91530424557771451U</w:t>
            </w:r>
          </w:p>
        </w:tc>
        <w:tc>
          <w:tcPr>
            <w:tcW w:w="1175" w:type="dxa"/>
            <w:vAlign w:val="top"/>
          </w:tcPr>
          <w:p w14:paraId="5859357D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庄皓然</w:t>
            </w:r>
          </w:p>
        </w:tc>
        <w:tc>
          <w:tcPr>
            <w:tcW w:w="1820" w:type="dxa"/>
            <w:vAlign w:val="top"/>
          </w:tcPr>
          <w:p w14:paraId="7494B6B0">
            <w:pPr>
              <w:spacing w:beforeLines="0" w:afterLines="0"/>
              <w:jc w:val="both"/>
              <w:rPr>
                <w:rFonts w:hint="eastAsia" w:ascii="方正仿宋_GB2312" w:hAnsi="方正仿宋_GB2312" w:eastAsia="方正仿宋_GB2312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方正仿宋_GB2312" w:hAnsi="方正仿宋_GB2312" w:eastAsia="方正仿宋_GB2312"/>
                <w:color w:val="000000"/>
                <w:sz w:val="22"/>
                <w:szCs w:val="24"/>
              </w:rPr>
              <w:t>（云）WH安许证字【2026】0032</w:t>
            </w:r>
          </w:p>
        </w:tc>
        <w:tc>
          <w:tcPr>
            <w:tcW w:w="1655" w:type="dxa"/>
            <w:vAlign w:val="top"/>
          </w:tcPr>
          <w:p w14:paraId="6D2C4BCE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黄磷</w:t>
            </w:r>
          </w:p>
        </w:tc>
        <w:tc>
          <w:tcPr>
            <w:tcW w:w="1313" w:type="dxa"/>
            <w:vAlign w:val="top"/>
          </w:tcPr>
          <w:p w14:paraId="669EB636">
            <w:pPr>
              <w:spacing w:beforeLines="0" w:afterLines="0"/>
              <w:jc w:val="both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2026/8/7</w:t>
            </w:r>
          </w:p>
        </w:tc>
        <w:tc>
          <w:tcPr>
            <w:tcW w:w="1362" w:type="dxa"/>
            <w:vAlign w:val="top"/>
          </w:tcPr>
          <w:p w14:paraId="5DEF93A8">
            <w:pPr>
              <w:spacing w:beforeLines="0" w:afterLines="0"/>
              <w:jc w:val="both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2029/8/6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7439977C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</w:t>
            </w:r>
          </w:p>
        </w:tc>
      </w:tr>
      <w:tr w14:paraId="1635CF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5" w:hRule="atLeast"/>
        </w:trPr>
        <w:tc>
          <w:tcPr>
            <w:tcW w:w="11017" w:type="dxa"/>
            <w:gridSpan w:val="8"/>
            <w:vAlign w:val="top"/>
          </w:tcPr>
          <w:p w14:paraId="73311693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 w:val="0"/>
                <w:i w:val="0"/>
                <w:color w:val="auto"/>
                <w:kern w:val="0"/>
                <w:sz w:val="21"/>
                <w:szCs w:val="21"/>
                <w:u w:val="none"/>
                <w:lang w:val="en-US" w:eastAsia="zh-CN" w:bidi="ar"/>
              </w:rPr>
              <w:t>非煤矿山安全生产许可证</w:t>
            </w:r>
          </w:p>
        </w:tc>
      </w:tr>
      <w:tr w14:paraId="410E14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83" w:hRule="atLeast"/>
        </w:trPr>
        <w:tc>
          <w:tcPr>
            <w:tcW w:w="1554" w:type="dxa"/>
            <w:vAlign w:val="top"/>
          </w:tcPr>
          <w:p w14:paraId="69D3C018">
            <w:pPr>
              <w:spacing w:beforeLines="0" w:afterLines="0"/>
              <w:jc w:val="both"/>
              <w:rPr>
                <w:rFonts w:hint="eastAsia" w:ascii="ËÎÌå" w:hAnsi="ËÎÌå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0"/>
                <w:szCs w:val="24"/>
              </w:rPr>
              <w:t>云南金潮鑫源锌锡矿业有限公司</w:t>
            </w:r>
            <w:r>
              <w:rPr>
                <w:rFonts w:hint="eastAsia" w:ascii="ËÎÌå" w:hAnsi="ËÎÌå" w:eastAsia="宋体"/>
                <w:color w:val="000000"/>
                <w:sz w:val="20"/>
                <w:szCs w:val="24"/>
                <w:lang w:eastAsia="zh-CN"/>
              </w:rPr>
              <w:t>万龙山锌锡矿</w:t>
            </w:r>
          </w:p>
        </w:tc>
        <w:tc>
          <w:tcPr>
            <w:tcW w:w="1175" w:type="dxa"/>
            <w:vAlign w:val="top"/>
          </w:tcPr>
          <w:p w14:paraId="2302046D">
            <w:pPr>
              <w:spacing w:beforeLines="0" w:afterLines="0"/>
              <w:jc w:val="both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91532625767075841N</w:t>
            </w:r>
          </w:p>
        </w:tc>
        <w:tc>
          <w:tcPr>
            <w:tcW w:w="1175" w:type="dxa"/>
            <w:vAlign w:val="top"/>
          </w:tcPr>
          <w:p w14:paraId="2F34078A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敖晶晶</w:t>
            </w:r>
          </w:p>
        </w:tc>
        <w:tc>
          <w:tcPr>
            <w:tcW w:w="1820" w:type="dxa"/>
            <w:vAlign w:val="top"/>
          </w:tcPr>
          <w:p w14:paraId="65BE883A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（云）FMK安许证字【2026】0036</w:t>
            </w:r>
          </w:p>
        </w:tc>
        <w:tc>
          <w:tcPr>
            <w:tcW w:w="1655" w:type="dxa"/>
            <w:vAlign w:val="top"/>
          </w:tcPr>
          <w:p w14:paraId="740A1750">
            <w:pPr>
              <w:spacing w:beforeLines="0" w:afterLines="0"/>
              <w:jc w:val="both"/>
              <w:rPr>
                <w:rFonts w:hint="eastAsia" w:ascii="ËÎÌå" w:hAnsi="ËÎÌå" w:eastAsia="ËÎÌå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0"/>
                <w:szCs w:val="24"/>
              </w:rPr>
              <w:t>锌矿、锡矿地下开采</w:t>
            </w:r>
          </w:p>
        </w:tc>
        <w:tc>
          <w:tcPr>
            <w:tcW w:w="1313" w:type="dxa"/>
            <w:vAlign w:val="top"/>
          </w:tcPr>
          <w:p w14:paraId="41717849">
            <w:pPr>
              <w:spacing w:beforeLines="0" w:afterLines="0"/>
              <w:jc w:val="both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2026/8/14</w:t>
            </w:r>
          </w:p>
        </w:tc>
        <w:tc>
          <w:tcPr>
            <w:tcW w:w="1362" w:type="dxa"/>
            <w:vAlign w:val="top"/>
          </w:tcPr>
          <w:p w14:paraId="0CB68868">
            <w:pPr>
              <w:spacing w:beforeLines="0" w:afterLines="0"/>
              <w:jc w:val="both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</w:t>
            </w:r>
            <w:r>
              <w:rPr>
                <w:rFonts w:hint="eastAsia" w:ascii="Arial" w:hAnsi="Arial"/>
                <w:color w:val="000000"/>
                <w:sz w:val="20"/>
                <w:szCs w:val="24"/>
                <w:lang w:val="en-US" w:eastAsia="zh-CN"/>
              </w:rPr>
              <w:t>9</w:t>
            </w:r>
            <w:r>
              <w:rPr>
                <w:rFonts w:hint="default" w:ascii="Arial" w:hAnsi="Arial"/>
                <w:color w:val="000000"/>
                <w:sz w:val="20"/>
                <w:szCs w:val="24"/>
              </w:rPr>
              <w:t>/8/13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6485EBC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新证</w:t>
            </w:r>
          </w:p>
        </w:tc>
      </w:tr>
      <w:tr w14:paraId="27B8C3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554" w:type="dxa"/>
            <w:vAlign w:val="top"/>
          </w:tcPr>
          <w:p w14:paraId="0ADFCDD5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2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2"/>
                <w:szCs w:val="24"/>
              </w:rPr>
              <w:t>云南元江建龙矿业有限责任公司</w:t>
            </w:r>
            <w:r>
              <w:rPr>
                <w:rFonts w:hint="eastAsia" w:ascii="宋体" w:hAnsi="宋体"/>
                <w:color w:val="000000"/>
                <w:sz w:val="22"/>
                <w:szCs w:val="24"/>
                <w:lang w:eastAsia="zh-CN"/>
              </w:rPr>
              <w:t>元江铜矿</w:t>
            </w:r>
          </w:p>
        </w:tc>
        <w:tc>
          <w:tcPr>
            <w:tcW w:w="1175" w:type="dxa"/>
            <w:vAlign w:val="top"/>
          </w:tcPr>
          <w:p w14:paraId="6EA20720">
            <w:pPr>
              <w:spacing w:beforeLines="0" w:afterLines="0"/>
              <w:jc w:val="both"/>
              <w:rPr>
                <w:rFonts w:hint="eastAsia" w:ascii="Arial" w:hAnsi="Arial" w:eastAsia="ËÎÌå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 w:eastAsia="ËÎÌå"/>
                <w:color w:val="000000"/>
                <w:sz w:val="20"/>
                <w:szCs w:val="24"/>
              </w:rPr>
              <w:t>91530428799895385R</w:t>
            </w:r>
          </w:p>
        </w:tc>
        <w:tc>
          <w:tcPr>
            <w:tcW w:w="1175" w:type="dxa"/>
            <w:vAlign w:val="top"/>
          </w:tcPr>
          <w:p w14:paraId="64B1E98B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刘卫杰</w:t>
            </w:r>
          </w:p>
        </w:tc>
        <w:tc>
          <w:tcPr>
            <w:tcW w:w="1820" w:type="dxa"/>
            <w:vAlign w:val="top"/>
          </w:tcPr>
          <w:p w14:paraId="64C191D1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（云）FMK安许证字【2026】0037</w:t>
            </w:r>
          </w:p>
        </w:tc>
        <w:tc>
          <w:tcPr>
            <w:tcW w:w="1655" w:type="dxa"/>
            <w:vAlign w:val="top"/>
          </w:tcPr>
          <w:p w14:paraId="6C6CB039">
            <w:pPr>
              <w:spacing w:beforeLines="0" w:afterLines="0"/>
              <w:jc w:val="both"/>
              <w:rPr>
                <w:rFonts w:hint="eastAsia" w:ascii="ËÎÌå" w:hAnsi="ËÎÌå" w:eastAsia="ËÎÌå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0"/>
                <w:szCs w:val="24"/>
              </w:rPr>
              <w:t>铜矿地下开采</w:t>
            </w:r>
          </w:p>
        </w:tc>
        <w:tc>
          <w:tcPr>
            <w:tcW w:w="1313" w:type="dxa"/>
            <w:vAlign w:val="top"/>
          </w:tcPr>
          <w:p w14:paraId="7D64305D">
            <w:pPr>
              <w:spacing w:beforeLines="0" w:afterLines="0"/>
              <w:jc w:val="both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2026/8/14</w:t>
            </w:r>
          </w:p>
        </w:tc>
        <w:tc>
          <w:tcPr>
            <w:tcW w:w="1362" w:type="dxa"/>
            <w:vAlign w:val="top"/>
          </w:tcPr>
          <w:p w14:paraId="5D0EDD8C">
            <w:pPr>
              <w:spacing w:beforeLines="0" w:afterLines="0"/>
              <w:jc w:val="both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</w:t>
            </w:r>
            <w:r>
              <w:rPr>
                <w:rFonts w:hint="eastAsia" w:ascii="Arial" w:hAnsi="Arial"/>
                <w:color w:val="000000"/>
                <w:sz w:val="20"/>
                <w:szCs w:val="24"/>
                <w:lang w:val="en-US" w:eastAsia="zh-CN"/>
              </w:rPr>
              <w:t>9</w:t>
            </w:r>
            <w:r>
              <w:rPr>
                <w:rFonts w:hint="default" w:ascii="Arial" w:hAnsi="Arial"/>
                <w:color w:val="000000"/>
                <w:sz w:val="20"/>
                <w:szCs w:val="24"/>
              </w:rPr>
              <w:t>/8/13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56CD8865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延期</w:t>
            </w:r>
          </w:p>
        </w:tc>
      </w:tr>
      <w:tr w14:paraId="215E8D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9" w:hRule="atLeast"/>
        </w:trPr>
        <w:tc>
          <w:tcPr>
            <w:tcW w:w="1554" w:type="dxa"/>
            <w:vAlign w:val="top"/>
          </w:tcPr>
          <w:p w14:paraId="5553CC28">
            <w:pPr>
              <w:spacing w:beforeLines="0" w:afterLines="0"/>
              <w:jc w:val="both"/>
              <w:rPr>
                <w:rFonts w:hint="eastAsia" w:ascii="ËÎÌå" w:hAnsi="ËÎÌå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0"/>
                <w:szCs w:val="24"/>
              </w:rPr>
              <w:t>云南黄金有限责任公司镇沅分公司</w:t>
            </w:r>
            <w:r>
              <w:rPr>
                <w:rFonts w:hint="eastAsia" w:ascii="ËÎÌå" w:hAnsi="ËÎÌå" w:eastAsia="宋体"/>
                <w:color w:val="000000"/>
                <w:sz w:val="20"/>
                <w:szCs w:val="24"/>
                <w:lang w:eastAsia="zh-CN"/>
              </w:rPr>
              <w:t>金矿</w:t>
            </w:r>
          </w:p>
        </w:tc>
        <w:tc>
          <w:tcPr>
            <w:tcW w:w="1175" w:type="dxa"/>
            <w:vAlign w:val="top"/>
          </w:tcPr>
          <w:p w14:paraId="6F79983F">
            <w:pPr>
              <w:spacing w:beforeLines="0" w:afterLines="0"/>
              <w:jc w:val="both"/>
              <w:rPr>
                <w:rFonts w:hint="default" w:ascii="Arial" w:hAnsi="Arial" w:eastAsia="宋体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Arial" w:hAnsi="Arial" w:eastAsia="宋体"/>
                <w:color w:val="000000"/>
                <w:sz w:val="20"/>
                <w:szCs w:val="24"/>
                <w:lang w:val="en-US" w:eastAsia="zh-CN"/>
              </w:rPr>
              <w:t>91530825757192059Y</w:t>
            </w:r>
          </w:p>
        </w:tc>
        <w:tc>
          <w:tcPr>
            <w:tcW w:w="1175" w:type="dxa"/>
            <w:vAlign w:val="top"/>
          </w:tcPr>
          <w:p w14:paraId="1F1FC0A5">
            <w:pPr>
              <w:keepNext w:val="0"/>
              <w:keepLines w:val="0"/>
              <w:widowControl/>
              <w:suppressLineNumbers w:val="0"/>
              <w:spacing w:line="360" w:lineRule="auto"/>
              <w:jc w:val="center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default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于长军</w:t>
            </w:r>
          </w:p>
        </w:tc>
        <w:tc>
          <w:tcPr>
            <w:tcW w:w="1820" w:type="dxa"/>
            <w:vAlign w:val="top"/>
          </w:tcPr>
          <w:p w14:paraId="74F24F11">
            <w:pPr>
              <w:spacing w:beforeLines="0" w:afterLines="0"/>
              <w:jc w:val="both"/>
              <w:rPr>
                <w:rFonts w:hint="eastAsia" w:ascii="宋体" w:hAnsi="宋体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eastAsia" w:ascii="宋体" w:hAnsi="宋体"/>
                <w:color w:val="000000"/>
                <w:sz w:val="20"/>
                <w:szCs w:val="24"/>
              </w:rPr>
              <w:t>（云）FMK安许证字【2025】0019</w:t>
            </w:r>
          </w:p>
        </w:tc>
        <w:tc>
          <w:tcPr>
            <w:tcW w:w="1655" w:type="dxa"/>
            <w:vAlign w:val="top"/>
          </w:tcPr>
          <w:p w14:paraId="2D29DF76">
            <w:pPr>
              <w:spacing w:beforeLines="0" w:afterLines="0"/>
              <w:jc w:val="both"/>
              <w:rPr>
                <w:rFonts w:hint="eastAsia" w:ascii="ËÎÌå" w:hAnsi="ËÎÌå" w:eastAsia="ËÎÌå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ËÎÌå" w:hAnsi="ËÎÌå" w:eastAsia="ËÎÌå"/>
                <w:color w:val="000000"/>
                <w:sz w:val="20"/>
                <w:szCs w:val="24"/>
              </w:rPr>
              <w:t>金矿地下开采</w:t>
            </w:r>
          </w:p>
        </w:tc>
        <w:tc>
          <w:tcPr>
            <w:tcW w:w="1313" w:type="dxa"/>
            <w:vAlign w:val="top"/>
          </w:tcPr>
          <w:p w14:paraId="565CFE64">
            <w:pPr>
              <w:spacing w:beforeLines="0" w:afterLines="0"/>
              <w:jc w:val="both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2025/7/15</w:t>
            </w:r>
          </w:p>
        </w:tc>
        <w:tc>
          <w:tcPr>
            <w:tcW w:w="1362" w:type="dxa"/>
            <w:vAlign w:val="top"/>
          </w:tcPr>
          <w:p w14:paraId="21B8CBC4">
            <w:pPr>
              <w:spacing w:beforeLines="0" w:afterLines="0"/>
              <w:jc w:val="both"/>
              <w:rPr>
                <w:rFonts w:hint="eastAsia" w:ascii="Arial" w:hAnsi="Arial" w:eastAsiaTheme="minorEastAsia" w:cstheme="minorBidi"/>
                <w:color w:val="000000"/>
                <w:kern w:val="2"/>
                <w:sz w:val="20"/>
                <w:szCs w:val="24"/>
                <w:lang w:val="en-US" w:eastAsia="zh-CN" w:bidi="ar-SA"/>
              </w:rPr>
            </w:pPr>
            <w:r>
              <w:rPr>
                <w:rFonts w:hint="default" w:ascii="Arial" w:hAnsi="Arial"/>
                <w:color w:val="000000"/>
                <w:sz w:val="20"/>
                <w:szCs w:val="24"/>
              </w:rPr>
              <w:t>2028/7/14</w:t>
            </w:r>
          </w:p>
        </w:tc>
        <w:tc>
          <w:tcPr>
            <w:tcW w:w="963" w:type="dxa"/>
            <w:shd w:val="clear" w:color="auto" w:fill="auto"/>
            <w:vAlign w:val="center"/>
          </w:tcPr>
          <w:p w14:paraId="41748EDB">
            <w:pPr>
              <w:keepNext w:val="0"/>
              <w:keepLines w:val="0"/>
              <w:widowControl/>
              <w:suppressLineNumbers w:val="0"/>
              <w:spacing w:line="360" w:lineRule="auto"/>
              <w:jc w:val="both"/>
              <w:textAlignment w:val="center"/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 w:val="0"/>
                <w:bCs/>
                <w:i w:val="0"/>
                <w:color w:val="auto"/>
                <w:kern w:val="0"/>
                <w:sz w:val="18"/>
                <w:szCs w:val="18"/>
                <w:u w:val="none"/>
                <w:lang w:val="en-US" w:eastAsia="zh-CN" w:bidi="ar"/>
              </w:rPr>
              <w:t>变更</w:t>
            </w:r>
          </w:p>
        </w:tc>
      </w:tr>
      <w:bookmarkEnd w:id="0"/>
    </w:tbl>
    <w:p w14:paraId="5F180911">
      <w:pPr>
        <w:rPr>
          <w:rFonts w:hint="eastAsia" w:ascii="宋体" w:hAnsi="宋体" w:eastAsia="宋体" w:cs="宋体"/>
          <w:color w:val="auto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仿宋_GB2312">
    <w:altName w:val="仿宋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ËÎÌå">
    <w:altName w:val="Times New Roman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KSOF439EEF50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8852770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A03A5"/>
    <w:rsid w:val="00355B7B"/>
    <w:rsid w:val="0094759B"/>
    <w:rsid w:val="00BE7797"/>
    <w:rsid w:val="021C1A07"/>
    <w:rsid w:val="02A46519"/>
    <w:rsid w:val="03070331"/>
    <w:rsid w:val="047B4F65"/>
    <w:rsid w:val="056B7209"/>
    <w:rsid w:val="05A332DE"/>
    <w:rsid w:val="05DC7F92"/>
    <w:rsid w:val="07AA36AF"/>
    <w:rsid w:val="07C3354C"/>
    <w:rsid w:val="07C43D0D"/>
    <w:rsid w:val="09B052F6"/>
    <w:rsid w:val="09B43CFC"/>
    <w:rsid w:val="0A375EC4"/>
    <w:rsid w:val="0ACE2266"/>
    <w:rsid w:val="0AE24082"/>
    <w:rsid w:val="0B756E96"/>
    <w:rsid w:val="0C594818"/>
    <w:rsid w:val="0C672A53"/>
    <w:rsid w:val="0D7B4E0D"/>
    <w:rsid w:val="0D9010FC"/>
    <w:rsid w:val="0DC679A9"/>
    <w:rsid w:val="0DE60243"/>
    <w:rsid w:val="0FA201B4"/>
    <w:rsid w:val="0FE41535"/>
    <w:rsid w:val="101D58FF"/>
    <w:rsid w:val="109A794A"/>
    <w:rsid w:val="10B669F7"/>
    <w:rsid w:val="10BD6382"/>
    <w:rsid w:val="10F10746"/>
    <w:rsid w:val="12126BD3"/>
    <w:rsid w:val="12AE281C"/>
    <w:rsid w:val="135313B9"/>
    <w:rsid w:val="144F625E"/>
    <w:rsid w:val="147233D9"/>
    <w:rsid w:val="14E867DD"/>
    <w:rsid w:val="15456B76"/>
    <w:rsid w:val="154B0A9D"/>
    <w:rsid w:val="17BC5001"/>
    <w:rsid w:val="18775A9A"/>
    <w:rsid w:val="187C1BBC"/>
    <w:rsid w:val="189015C1"/>
    <w:rsid w:val="19AA25CD"/>
    <w:rsid w:val="19B376BA"/>
    <w:rsid w:val="19EA6AAF"/>
    <w:rsid w:val="1A6E148E"/>
    <w:rsid w:val="1C8672CA"/>
    <w:rsid w:val="1CD1342E"/>
    <w:rsid w:val="1CFA525B"/>
    <w:rsid w:val="1D54748A"/>
    <w:rsid w:val="1DBB1753"/>
    <w:rsid w:val="1E125393"/>
    <w:rsid w:val="1E550F70"/>
    <w:rsid w:val="1F4B3B6C"/>
    <w:rsid w:val="200C223B"/>
    <w:rsid w:val="201E47C1"/>
    <w:rsid w:val="20346B1F"/>
    <w:rsid w:val="20800FE2"/>
    <w:rsid w:val="2113274F"/>
    <w:rsid w:val="211F6F40"/>
    <w:rsid w:val="21294D88"/>
    <w:rsid w:val="21472FA9"/>
    <w:rsid w:val="21BA320B"/>
    <w:rsid w:val="22734C95"/>
    <w:rsid w:val="227764D1"/>
    <w:rsid w:val="23667720"/>
    <w:rsid w:val="245F009A"/>
    <w:rsid w:val="248014F2"/>
    <w:rsid w:val="24E25E51"/>
    <w:rsid w:val="24F02A34"/>
    <w:rsid w:val="26067B2C"/>
    <w:rsid w:val="26F24F01"/>
    <w:rsid w:val="27F609E8"/>
    <w:rsid w:val="280C74C5"/>
    <w:rsid w:val="28152353"/>
    <w:rsid w:val="29897D49"/>
    <w:rsid w:val="2A5013CA"/>
    <w:rsid w:val="2B1E3BFB"/>
    <w:rsid w:val="2B233880"/>
    <w:rsid w:val="2B455A0D"/>
    <w:rsid w:val="2BA92F8C"/>
    <w:rsid w:val="2C0A1BE8"/>
    <w:rsid w:val="2C697D08"/>
    <w:rsid w:val="2C7833C4"/>
    <w:rsid w:val="2CBC42DB"/>
    <w:rsid w:val="2D3F104B"/>
    <w:rsid w:val="2D970543"/>
    <w:rsid w:val="2DAA4A7C"/>
    <w:rsid w:val="2DDF5351"/>
    <w:rsid w:val="2E7B3FD5"/>
    <w:rsid w:val="2E7F1AAD"/>
    <w:rsid w:val="2ED758E9"/>
    <w:rsid w:val="2EE23DA1"/>
    <w:rsid w:val="2EF266DA"/>
    <w:rsid w:val="2FA362B7"/>
    <w:rsid w:val="301639C6"/>
    <w:rsid w:val="3023271E"/>
    <w:rsid w:val="304545E8"/>
    <w:rsid w:val="314035E6"/>
    <w:rsid w:val="31BE5721"/>
    <w:rsid w:val="33A930DF"/>
    <w:rsid w:val="346559BF"/>
    <w:rsid w:val="34895B74"/>
    <w:rsid w:val="35472BB0"/>
    <w:rsid w:val="36223C4A"/>
    <w:rsid w:val="36504857"/>
    <w:rsid w:val="384C5E6B"/>
    <w:rsid w:val="392E030F"/>
    <w:rsid w:val="39627FB8"/>
    <w:rsid w:val="396823F2"/>
    <w:rsid w:val="3AA54601"/>
    <w:rsid w:val="3AC33B2A"/>
    <w:rsid w:val="3AF235BE"/>
    <w:rsid w:val="3BA54150"/>
    <w:rsid w:val="3BF82174"/>
    <w:rsid w:val="3C0763E5"/>
    <w:rsid w:val="3C5D2AA4"/>
    <w:rsid w:val="3CC4506B"/>
    <w:rsid w:val="3D87287F"/>
    <w:rsid w:val="3D9C2824"/>
    <w:rsid w:val="3D9D5A63"/>
    <w:rsid w:val="3E6F46D2"/>
    <w:rsid w:val="3F7B9911"/>
    <w:rsid w:val="3FD53D65"/>
    <w:rsid w:val="40980764"/>
    <w:rsid w:val="41792343"/>
    <w:rsid w:val="41F411C5"/>
    <w:rsid w:val="42304026"/>
    <w:rsid w:val="43823E4F"/>
    <w:rsid w:val="442B6BC9"/>
    <w:rsid w:val="442E329C"/>
    <w:rsid w:val="444B547D"/>
    <w:rsid w:val="45CA7009"/>
    <w:rsid w:val="476E1169"/>
    <w:rsid w:val="491264FD"/>
    <w:rsid w:val="4941767B"/>
    <w:rsid w:val="4B21732E"/>
    <w:rsid w:val="4B7F49FA"/>
    <w:rsid w:val="4B8344BC"/>
    <w:rsid w:val="4BC81760"/>
    <w:rsid w:val="4BEE1CCB"/>
    <w:rsid w:val="4DBA0D47"/>
    <w:rsid w:val="4DC96CA8"/>
    <w:rsid w:val="4EED6A89"/>
    <w:rsid w:val="4F5F2B89"/>
    <w:rsid w:val="50110D90"/>
    <w:rsid w:val="50852AB2"/>
    <w:rsid w:val="50A84E75"/>
    <w:rsid w:val="50D715FA"/>
    <w:rsid w:val="510A68E7"/>
    <w:rsid w:val="51262807"/>
    <w:rsid w:val="527119F8"/>
    <w:rsid w:val="5368513F"/>
    <w:rsid w:val="53753EAD"/>
    <w:rsid w:val="53884DE4"/>
    <w:rsid w:val="54D9492F"/>
    <w:rsid w:val="55475AD3"/>
    <w:rsid w:val="57685C0F"/>
    <w:rsid w:val="5776778D"/>
    <w:rsid w:val="578B5303"/>
    <w:rsid w:val="5809787E"/>
    <w:rsid w:val="582F1CE0"/>
    <w:rsid w:val="583D5ED1"/>
    <w:rsid w:val="58714FEC"/>
    <w:rsid w:val="58BB7F70"/>
    <w:rsid w:val="59741A98"/>
    <w:rsid w:val="59AA4509"/>
    <w:rsid w:val="59BD5CC5"/>
    <w:rsid w:val="59F245B8"/>
    <w:rsid w:val="5A272E2C"/>
    <w:rsid w:val="5A6B33C7"/>
    <w:rsid w:val="5AC9717D"/>
    <w:rsid w:val="5BB62CDB"/>
    <w:rsid w:val="5D9F713F"/>
    <w:rsid w:val="5EE80721"/>
    <w:rsid w:val="5F3776FC"/>
    <w:rsid w:val="5F712D37"/>
    <w:rsid w:val="5FF21339"/>
    <w:rsid w:val="607B1C59"/>
    <w:rsid w:val="618B72A4"/>
    <w:rsid w:val="619140DC"/>
    <w:rsid w:val="62540537"/>
    <w:rsid w:val="644A2F6C"/>
    <w:rsid w:val="64A358AC"/>
    <w:rsid w:val="65DD4413"/>
    <w:rsid w:val="65FD2C93"/>
    <w:rsid w:val="6662408E"/>
    <w:rsid w:val="66975B3A"/>
    <w:rsid w:val="669C773F"/>
    <w:rsid w:val="67961ABB"/>
    <w:rsid w:val="68B97E2A"/>
    <w:rsid w:val="699C6601"/>
    <w:rsid w:val="6A627569"/>
    <w:rsid w:val="6B5B46E4"/>
    <w:rsid w:val="6C955CB1"/>
    <w:rsid w:val="6D307EFF"/>
    <w:rsid w:val="6F2E7EAA"/>
    <w:rsid w:val="6F574586"/>
    <w:rsid w:val="6F8F2BAE"/>
    <w:rsid w:val="6FA329FF"/>
    <w:rsid w:val="703735CD"/>
    <w:rsid w:val="71CD79BE"/>
    <w:rsid w:val="73836ECE"/>
    <w:rsid w:val="74015E5E"/>
    <w:rsid w:val="749B3E5E"/>
    <w:rsid w:val="753A6E5F"/>
    <w:rsid w:val="75677FAD"/>
    <w:rsid w:val="758E04D6"/>
    <w:rsid w:val="75F419BD"/>
    <w:rsid w:val="76271066"/>
    <w:rsid w:val="77030977"/>
    <w:rsid w:val="77846D70"/>
    <w:rsid w:val="78FA7C0B"/>
    <w:rsid w:val="797D4D3A"/>
    <w:rsid w:val="798115AE"/>
    <w:rsid w:val="79D80CCF"/>
    <w:rsid w:val="7A0016B7"/>
    <w:rsid w:val="7A464470"/>
    <w:rsid w:val="7A4C747D"/>
    <w:rsid w:val="7ABC1A6A"/>
    <w:rsid w:val="7AE917A7"/>
    <w:rsid w:val="7B4D416C"/>
    <w:rsid w:val="7B600379"/>
    <w:rsid w:val="7C751469"/>
    <w:rsid w:val="7CB931D9"/>
    <w:rsid w:val="7D822AFE"/>
    <w:rsid w:val="7D8A3115"/>
    <w:rsid w:val="7E6B37B6"/>
    <w:rsid w:val="7EED3CA3"/>
    <w:rsid w:val="B7B7BEC4"/>
    <w:rsid w:val="D7FD00ED"/>
    <w:rsid w:val="EFBAD8E2"/>
    <w:rsid w:val="FC9FC144"/>
    <w:rsid w:val="FCFFE008"/>
    <w:rsid w:val="FF3E53E1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7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font4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0">
    <w:name w:val="font01"/>
    <w:basedOn w:val="7"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1">
    <w:name w:val="font21"/>
    <w:basedOn w:val="7"/>
    <w:qFormat/>
    <w:uiPriority w:val="0"/>
    <w:rPr>
      <w:rFonts w:ascii="宋体" w:hAnsi="宋体" w:eastAsia="宋体" w:cs="宋体"/>
      <w:color w:val="000000"/>
      <w:sz w:val="20"/>
      <w:szCs w:val="20"/>
      <w:u w:val="none"/>
    </w:rPr>
  </w:style>
  <w:style w:type="character" w:customStyle="1" w:styleId="12">
    <w:name w:val="font31"/>
    <w:basedOn w:val="7"/>
    <w:qFormat/>
    <w:uiPriority w:val="0"/>
    <w:rPr>
      <w:rFonts w:ascii="仿宋" w:hAnsi="仿宋" w:eastAsia="仿宋" w:cs="仿宋"/>
      <w:color w:val="000000"/>
      <w:sz w:val="22"/>
      <w:szCs w:val="22"/>
      <w:u w:val="none"/>
    </w:rPr>
  </w:style>
  <w:style w:type="character" w:customStyle="1" w:styleId="13">
    <w:name w:val="font11"/>
    <w:basedOn w:val="7"/>
    <w:qFormat/>
    <w:uiPriority w:val="0"/>
    <w:rPr>
      <w:rFonts w:hint="eastAsia" w:ascii="宋体" w:hAnsi="宋体" w:eastAsia="宋体" w:cs="宋体"/>
      <w:color w:val="000000"/>
      <w:sz w:val="20"/>
      <w:szCs w:val="20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云南省安全生产监督管理局</Company>
  <Pages>1</Pages>
  <Words>442</Words>
  <Characters>643</Characters>
  <Lines>0</Lines>
  <Paragraphs>0</Paragraphs>
  <TotalTime>2</TotalTime>
  <ScaleCrop>false</ScaleCrop>
  <LinksUpToDate>false</LinksUpToDate>
  <CharactersWithSpaces>649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2024-04-11T15:11:00Z</dcterms:created>
  <dc:creator>陈涛</dc:creator>
  <cp:lastModifiedBy>zyh</cp:lastModifiedBy>
  <dcterms:modified xsi:type="dcterms:W3CDTF">2026-08-26T03:01:12Z</dcterms:modified>
  <dc:title>云南省应急管理厅安全生产行政许可_x000B_决定公示（2025年第四期）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KSOTemplateDocerSaveRecord">
    <vt:lpwstr>eyJoZGlkIjoiYmI0OTBhMzA4Zjg4OTA2ZTJjZTc2MmQ4ZWY3OWViNDMiLCJ1c2VySWQiOiI0MTMxNzYxNDQifQ==</vt:lpwstr>
  </property>
  <property fmtid="{D5CDD505-2E9C-101B-9397-08002B2CF9AE}" pid="4" name="ICV">
    <vt:lpwstr>5BC1A366035B4B5FAB50784B9CE19206_13</vt:lpwstr>
  </property>
</Properties>
</file>