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74C93" w14:textId="770121F1" w:rsidR="000A052D" w:rsidRPr="005E762F" w:rsidRDefault="000A052D" w:rsidP="000A052D">
      <w:pPr>
        <w:spacing w:line="590" w:lineRule="exact"/>
        <w:rPr>
          <w:rFonts w:ascii="Times New Roman" w:eastAsia="方正黑体_GBK" w:hAnsi="Times New Roman" w:cs="Times New Roman"/>
          <w:color w:val="000000"/>
          <w:sz w:val="32"/>
          <w:szCs w:val="32"/>
        </w:rPr>
      </w:pPr>
      <w:r w:rsidRPr="005E762F">
        <w:rPr>
          <w:rFonts w:ascii="Times New Roman" w:eastAsia="方正黑体_GBK" w:hAnsi="Times New Roman" w:cs="Times New Roman"/>
          <w:color w:val="000000"/>
          <w:sz w:val="32"/>
          <w:szCs w:val="32"/>
        </w:rPr>
        <w:t>附件</w:t>
      </w:r>
      <w:r w:rsidR="003866A6">
        <w:rPr>
          <w:rFonts w:ascii="Times New Roman" w:eastAsia="方正黑体_GBK" w:hAnsi="Times New Roman" w:cs="Times New Roman" w:hint="eastAsia"/>
          <w:color w:val="000000"/>
          <w:sz w:val="32"/>
          <w:szCs w:val="32"/>
        </w:rPr>
        <w:t>5-6</w:t>
      </w:r>
      <w:r w:rsidR="005E762F" w:rsidRPr="005E762F">
        <w:rPr>
          <w:rFonts w:ascii="Times New Roman" w:eastAsia="方正小标宋_GBK" w:hAnsi="Times New Roman" w:cs="Times New Roman"/>
          <w:color w:val="000000"/>
          <w:sz w:val="32"/>
          <w:szCs w:val="32"/>
        </w:rPr>
        <w:t>安全</w:t>
      </w:r>
      <w:r w:rsidR="005E762F" w:rsidRPr="005E762F">
        <w:rPr>
          <w:rFonts w:ascii="Times New Roman" w:eastAsia="方正小标宋_GBK" w:hAnsi="Times New Roman" w:cs="Times New Roman" w:hint="eastAsia"/>
          <w:color w:val="000000"/>
          <w:sz w:val="32"/>
          <w:szCs w:val="32"/>
        </w:rPr>
        <w:t>诊断专项检查</w:t>
      </w:r>
      <w:r w:rsidR="005E762F" w:rsidRPr="005E762F">
        <w:rPr>
          <w:rFonts w:ascii="Times New Roman" w:eastAsia="方正小标宋_GBK" w:hAnsi="Times New Roman" w:cs="Times New Roman"/>
          <w:color w:val="000000"/>
          <w:sz w:val="32"/>
          <w:szCs w:val="32"/>
        </w:rPr>
        <w:t>表</w:t>
      </w:r>
      <w:r w:rsidR="005E762F" w:rsidRPr="005E762F">
        <w:rPr>
          <w:rFonts w:ascii="Times New Roman" w:eastAsia="方正小标宋_GBK" w:hAnsi="Times New Roman" w:cs="Times New Roman" w:hint="eastAsia"/>
          <w:color w:val="000000"/>
          <w:sz w:val="32"/>
          <w:szCs w:val="32"/>
        </w:rPr>
        <w:t>（有机硅企业）</w:t>
      </w:r>
    </w:p>
    <w:p w14:paraId="2B9C027F" w14:textId="1BE4D5B2" w:rsidR="004159C2" w:rsidRDefault="004159C2" w:rsidP="000A052D">
      <w:pPr>
        <w:jc w:val="center"/>
        <w:rPr>
          <w:rFonts w:ascii="Times New Roman" w:eastAsia="方正小标宋_GBK" w:hAnsi="Times New Roman" w:cs="Times New Roman"/>
          <w:color w:val="000000"/>
          <w:sz w:val="30"/>
          <w:szCs w:val="30"/>
        </w:rPr>
      </w:pPr>
    </w:p>
    <w:tbl>
      <w:tblPr>
        <w:tblStyle w:val="10"/>
        <w:tblW w:w="0" w:type="auto"/>
        <w:jc w:val="center"/>
        <w:tblLook w:val="04A0" w:firstRow="1" w:lastRow="0" w:firstColumn="1" w:lastColumn="0" w:noHBand="0" w:noVBand="1"/>
      </w:tblPr>
      <w:tblGrid>
        <w:gridCol w:w="534"/>
        <w:gridCol w:w="2268"/>
        <w:gridCol w:w="2409"/>
        <w:gridCol w:w="1560"/>
        <w:gridCol w:w="1984"/>
        <w:gridCol w:w="1843"/>
        <w:gridCol w:w="2927"/>
        <w:gridCol w:w="709"/>
      </w:tblGrid>
      <w:tr w:rsidR="005E762F" w:rsidRPr="005E762F" w14:paraId="46AC244D" w14:textId="77777777" w:rsidTr="005E762F">
        <w:trPr>
          <w:jc w:val="center"/>
        </w:trPr>
        <w:tc>
          <w:tcPr>
            <w:tcW w:w="534" w:type="dxa"/>
            <w:vAlign w:val="center"/>
          </w:tcPr>
          <w:p w14:paraId="40AB61AC" w14:textId="77777777" w:rsidR="005E762F" w:rsidRPr="005E762F" w:rsidRDefault="005E762F" w:rsidP="005E762F">
            <w:pPr>
              <w:jc w:val="center"/>
              <w:rPr>
                <w:rFonts w:ascii="Times New Roman" w:eastAsia="宋体" w:hAnsi="Times New Roman" w:cs="Times New Roman"/>
                <w:b/>
                <w:szCs w:val="21"/>
              </w:rPr>
            </w:pPr>
            <w:r w:rsidRPr="005E762F">
              <w:rPr>
                <w:rFonts w:ascii="Times New Roman" w:eastAsia="宋体" w:hAnsi="Times New Roman" w:cs="Times New Roman"/>
                <w:b/>
                <w:szCs w:val="21"/>
              </w:rPr>
              <w:t>序号</w:t>
            </w:r>
          </w:p>
        </w:tc>
        <w:tc>
          <w:tcPr>
            <w:tcW w:w="2268" w:type="dxa"/>
            <w:vAlign w:val="center"/>
          </w:tcPr>
          <w:p w14:paraId="09CEC905" w14:textId="77777777" w:rsidR="005E762F" w:rsidRPr="005E762F" w:rsidRDefault="005E762F" w:rsidP="005E762F">
            <w:pPr>
              <w:jc w:val="center"/>
              <w:rPr>
                <w:rFonts w:ascii="Times New Roman" w:eastAsia="宋体" w:hAnsi="Times New Roman" w:cs="Times New Roman"/>
                <w:b/>
                <w:szCs w:val="21"/>
              </w:rPr>
            </w:pPr>
            <w:r w:rsidRPr="005E762F">
              <w:rPr>
                <w:rFonts w:ascii="Times New Roman" w:eastAsia="宋体" w:hAnsi="Times New Roman" w:cs="Times New Roman"/>
                <w:b/>
                <w:szCs w:val="21"/>
              </w:rPr>
              <w:t>检查内容</w:t>
            </w:r>
          </w:p>
        </w:tc>
        <w:tc>
          <w:tcPr>
            <w:tcW w:w="2409" w:type="dxa"/>
            <w:vAlign w:val="center"/>
          </w:tcPr>
          <w:p w14:paraId="5D028DDF" w14:textId="77777777" w:rsidR="005E762F" w:rsidRPr="005E762F" w:rsidRDefault="005E762F" w:rsidP="005E762F">
            <w:pPr>
              <w:jc w:val="center"/>
              <w:rPr>
                <w:rFonts w:ascii="Times New Roman" w:eastAsia="宋体" w:hAnsi="Times New Roman" w:cs="Times New Roman"/>
                <w:b/>
                <w:szCs w:val="21"/>
              </w:rPr>
            </w:pPr>
            <w:r w:rsidRPr="005E762F">
              <w:rPr>
                <w:rFonts w:ascii="Times New Roman" w:eastAsia="宋体" w:hAnsi="Times New Roman" w:cs="Times New Roman"/>
                <w:b/>
                <w:szCs w:val="21"/>
              </w:rPr>
              <w:t>检查依据</w:t>
            </w:r>
          </w:p>
        </w:tc>
        <w:tc>
          <w:tcPr>
            <w:tcW w:w="1560" w:type="dxa"/>
            <w:vAlign w:val="center"/>
          </w:tcPr>
          <w:p w14:paraId="460981AC" w14:textId="77777777" w:rsidR="005E762F" w:rsidRPr="005E762F" w:rsidRDefault="005E762F" w:rsidP="005E762F">
            <w:pPr>
              <w:jc w:val="center"/>
              <w:rPr>
                <w:rFonts w:ascii="Times New Roman" w:eastAsia="宋体" w:hAnsi="Times New Roman" w:cs="Times New Roman"/>
                <w:b/>
                <w:szCs w:val="21"/>
              </w:rPr>
            </w:pPr>
            <w:r w:rsidRPr="005E762F">
              <w:rPr>
                <w:rFonts w:ascii="Times New Roman" w:eastAsia="宋体" w:hAnsi="Times New Roman" w:cs="Times New Roman"/>
                <w:b/>
                <w:szCs w:val="21"/>
              </w:rPr>
              <w:t>检查方式</w:t>
            </w:r>
          </w:p>
        </w:tc>
        <w:tc>
          <w:tcPr>
            <w:tcW w:w="1984" w:type="dxa"/>
            <w:vAlign w:val="center"/>
          </w:tcPr>
          <w:p w14:paraId="75C07F45" w14:textId="77777777" w:rsidR="005E762F" w:rsidRPr="005E762F" w:rsidRDefault="005E762F" w:rsidP="005E762F">
            <w:pPr>
              <w:jc w:val="center"/>
              <w:rPr>
                <w:rFonts w:ascii="Times New Roman" w:eastAsia="宋体" w:hAnsi="Times New Roman" w:cs="Times New Roman"/>
                <w:b/>
                <w:szCs w:val="21"/>
              </w:rPr>
            </w:pPr>
            <w:r w:rsidRPr="005E762F">
              <w:rPr>
                <w:rFonts w:ascii="Times New Roman" w:eastAsia="宋体" w:hAnsi="Times New Roman" w:cs="Times New Roman"/>
                <w:b/>
                <w:szCs w:val="21"/>
              </w:rPr>
              <w:t>检查情况</w:t>
            </w:r>
          </w:p>
        </w:tc>
        <w:tc>
          <w:tcPr>
            <w:tcW w:w="1843" w:type="dxa"/>
            <w:vAlign w:val="center"/>
          </w:tcPr>
          <w:p w14:paraId="74DF6775" w14:textId="77777777" w:rsidR="005E762F" w:rsidRPr="005E762F" w:rsidRDefault="005E762F" w:rsidP="005E762F">
            <w:pPr>
              <w:jc w:val="center"/>
              <w:rPr>
                <w:rFonts w:ascii="Times New Roman" w:eastAsia="宋体" w:hAnsi="Times New Roman" w:cs="Times New Roman"/>
                <w:b/>
                <w:szCs w:val="21"/>
              </w:rPr>
            </w:pPr>
            <w:r w:rsidRPr="005E762F">
              <w:rPr>
                <w:rFonts w:ascii="Times New Roman" w:eastAsia="宋体" w:hAnsi="Times New Roman" w:cs="Times New Roman"/>
                <w:b/>
                <w:szCs w:val="21"/>
              </w:rPr>
              <w:t>检查问题</w:t>
            </w:r>
          </w:p>
        </w:tc>
        <w:tc>
          <w:tcPr>
            <w:tcW w:w="2927" w:type="dxa"/>
            <w:vAlign w:val="center"/>
          </w:tcPr>
          <w:p w14:paraId="3990FB33" w14:textId="77777777" w:rsidR="005E762F" w:rsidRPr="005E762F" w:rsidRDefault="005E762F" w:rsidP="005E762F">
            <w:pPr>
              <w:jc w:val="center"/>
              <w:rPr>
                <w:rFonts w:ascii="Times New Roman" w:eastAsia="宋体" w:hAnsi="Times New Roman" w:cs="Times New Roman"/>
                <w:b/>
                <w:szCs w:val="21"/>
              </w:rPr>
            </w:pPr>
            <w:r w:rsidRPr="005E762F">
              <w:rPr>
                <w:rFonts w:ascii="Times New Roman" w:eastAsia="宋体" w:hAnsi="Times New Roman" w:cs="Times New Roman"/>
                <w:b/>
                <w:szCs w:val="21"/>
              </w:rPr>
              <w:t>整改建议</w:t>
            </w:r>
          </w:p>
        </w:tc>
        <w:tc>
          <w:tcPr>
            <w:tcW w:w="709" w:type="dxa"/>
            <w:vAlign w:val="center"/>
          </w:tcPr>
          <w:p w14:paraId="0A01AB92" w14:textId="77777777" w:rsidR="005E762F" w:rsidRPr="005E762F" w:rsidRDefault="005E762F" w:rsidP="005E762F">
            <w:pPr>
              <w:jc w:val="center"/>
              <w:rPr>
                <w:rFonts w:ascii="Times New Roman" w:eastAsia="宋体" w:hAnsi="Times New Roman" w:cs="Times New Roman"/>
                <w:b/>
                <w:szCs w:val="21"/>
              </w:rPr>
            </w:pPr>
            <w:r w:rsidRPr="005E762F">
              <w:rPr>
                <w:rFonts w:ascii="Times New Roman" w:eastAsia="宋体" w:hAnsi="Times New Roman" w:cs="Times New Roman"/>
                <w:b/>
                <w:szCs w:val="21"/>
              </w:rPr>
              <w:t>重大</w:t>
            </w:r>
          </w:p>
          <w:p w14:paraId="7D1FC3EC" w14:textId="77777777" w:rsidR="005E762F" w:rsidRPr="005E762F" w:rsidRDefault="005E762F" w:rsidP="005E762F">
            <w:pPr>
              <w:jc w:val="center"/>
              <w:rPr>
                <w:rFonts w:ascii="Times New Roman" w:eastAsia="宋体" w:hAnsi="Times New Roman" w:cs="Times New Roman"/>
                <w:b/>
                <w:szCs w:val="21"/>
              </w:rPr>
            </w:pPr>
            <w:r w:rsidRPr="005E762F">
              <w:rPr>
                <w:rFonts w:ascii="Times New Roman" w:eastAsia="宋体" w:hAnsi="Times New Roman" w:cs="Times New Roman"/>
                <w:b/>
                <w:szCs w:val="21"/>
              </w:rPr>
              <w:t>隐患</w:t>
            </w:r>
          </w:p>
        </w:tc>
      </w:tr>
      <w:tr w:rsidR="005E762F" w:rsidRPr="005E762F" w14:paraId="5D009252" w14:textId="77777777" w:rsidTr="005E762F">
        <w:trPr>
          <w:jc w:val="center"/>
        </w:trPr>
        <w:tc>
          <w:tcPr>
            <w:tcW w:w="534" w:type="dxa"/>
            <w:vAlign w:val="center"/>
          </w:tcPr>
          <w:p w14:paraId="54F989A5" w14:textId="77777777" w:rsidR="005E762F" w:rsidRPr="005E762F" w:rsidRDefault="005E762F" w:rsidP="005E762F">
            <w:pPr>
              <w:jc w:val="center"/>
              <w:rPr>
                <w:rFonts w:ascii="Times New Roman" w:eastAsia="宋体" w:hAnsi="Times New Roman" w:cs="Times New Roman"/>
                <w:szCs w:val="21"/>
              </w:rPr>
            </w:pPr>
            <w:r w:rsidRPr="005E762F">
              <w:rPr>
                <w:rFonts w:ascii="Times New Roman" w:eastAsia="宋体" w:hAnsi="Times New Roman" w:cs="Times New Roman"/>
                <w:szCs w:val="21"/>
              </w:rPr>
              <w:t>1</w:t>
            </w:r>
          </w:p>
        </w:tc>
        <w:tc>
          <w:tcPr>
            <w:tcW w:w="2268" w:type="dxa"/>
            <w:vAlign w:val="center"/>
          </w:tcPr>
          <w:p w14:paraId="04225975" w14:textId="77777777" w:rsidR="005E762F" w:rsidRPr="005E762F" w:rsidRDefault="005E762F" w:rsidP="005E762F">
            <w:pPr>
              <w:rPr>
                <w:rFonts w:ascii="Times New Roman" w:eastAsia="宋体" w:hAnsi="Times New Roman" w:cs="Times New Roman"/>
                <w:color w:val="000000"/>
                <w:szCs w:val="21"/>
              </w:rPr>
            </w:pPr>
            <w:r w:rsidRPr="005E762F">
              <w:rPr>
                <w:rFonts w:ascii="Times New Roman" w:eastAsia="宋体" w:hAnsi="Times New Roman" w:cs="Times New Roman"/>
                <w:szCs w:val="21"/>
              </w:rPr>
              <w:t>1.</w:t>
            </w:r>
            <w:r w:rsidRPr="005E762F">
              <w:rPr>
                <w:rFonts w:ascii="Times New Roman" w:eastAsia="宋体" w:hAnsi="Times New Roman" w:cs="Times New Roman"/>
                <w:szCs w:val="21"/>
              </w:rPr>
              <w:t>企业应根据化学品的危害信息，在生产、使用、储存、装卸、废弃处置等全环节完善风险防控措施和应急处置措施。（重点管控废硅胶回收、下游功能性硅烷、特种单体研发等领域涉及的液化烃、乙炔、硫化氢、双氧水、液氨、四甲基二硅氧烷（含氢双封头，</w:t>
            </w:r>
            <w:r w:rsidRPr="005E762F">
              <w:rPr>
                <w:rFonts w:ascii="Times New Roman" w:eastAsia="宋体" w:hAnsi="Times New Roman" w:cs="Times New Roman"/>
                <w:szCs w:val="21"/>
              </w:rPr>
              <w:t xml:space="preserve">HMM </w:t>
            </w:r>
            <w:r w:rsidRPr="005E762F">
              <w:rPr>
                <w:rFonts w:ascii="Times New Roman" w:eastAsia="宋体" w:hAnsi="Times New Roman" w:cs="Times New Roman"/>
                <w:szCs w:val="21"/>
              </w:rPr>
              <w:t>封头剂）等危险化学品）。</w:t>
            </w:r>
            <w:r w:rsidRPr="005E762F">
              <w:rPr>
                <w:rFonts w:ascii="Times New Roman" w:eastAsia="宋体" w:hAnsi="Times New Roman" w:cs="Times New Roman"/>
                <w:szCs w:val="21"/>
              </w:rPr>
              <w:br/>
              <w:t>2.</w:t>
            </w:r>
            <w:r w:rsidRPr="005E762F">
              <w:rPr>
                <w:rFonts w:ascii="Times New Roman" w:eastAsia="宋体" w:hAnsi="Times New Roman" w:cs="Times New Roman"/>
                <w:szCs w:val="21"/>
              </w:rPr>
              <w:t>含氢硅油系统应采取防止脱氢措施，如避免碱性环节、设置氢气气体报警器。</w:t>
            </w:r>
          </w:p>
        </w:tc>
        <w:tc>
          <w:tcPr>
            <w:tcW w:w="2409" w:type="dxa"/>
            <w:vAlign w:val="center"/>
          </w:tcPr>
          <w:p w14:paraId="34CEA12A" w14:textId="77777777" w:rsidR="005E762F" w:rsidRPr="005E762F" w:rsidRDefault="005E762F" w:rsidP="005E762F">
            <w:pPr>
              <w:rPr>
                <w:rFonts w:ascii="Times New Roman" w:eastAsia="宋体" w:hAnsi="Times New Roman" w:cs="Times New Roman"/>
                <w:color w:val="000000"/>
                <w:szCs w:val="21"/>
              </w:rPr>
            </w:pPr>
            <w:r w:rsidRPr="005E762F">
              <w:rPr>
                <w:rFonts w:ascii="Times New Roman" w:eastAsia="宋体" w:hAnsi="Times New Roman" w:cs="Times New Roman"/>
                <w:szCs w:val="21"/>
              </w:rPr>
              <w:t>《化学品物理危险性鉴定与分类管理办法》（国家安全生产监督管理总局令第</w:t>
            </w:r>
            <w:r w:rsidRPr="005E762F">
              <w:rPr>
                <w:rFonts w:ascii="Times New Roman" w:eastAsia="宋体" w:hAnsi="Times New Roman" w:cs="Times New Roman"/>
                <w:szCs w:val="21"/>
              </w:rPr>
              <w:t xml:space="preserve">60 </w:t>
            </w:r>
            <w:r w:rsidRPr="005E762F">
              <w:rPr>
                <w:rFonts w:ascii="Times New Roman" w:eastAsia="宋体" w:hAnsi="Times New Roman" w:cs="Times New Roman"/>
                <w:szCs w:val="21"/>
              </w:rPr>
              <w:t>号）</w:t>
            </w:r>
            <w:r w:rsidRPr="005E762F">
              <w:rPr>
                <w:rFonts w:ascii="Times New Roman" w:eastAsia="宋体" w:hAnsi="Times New Roman" w:cs="Times New Roman"/>
                <w:szCs w:val="21"/>
              </w:rPr>
              <w:br/>
            </w:r>
            <w:r w:rsidRPr="005E762F">
              <w:rPr>
                <w:rFonts w:ascii="Times New Roman" w:eastAsia="宋体" w:hAnsi="Times New Roman" w:cs="Times New Roman"/>
                <w:szCs w:val="21"/>
              </w:rPr>
              <w:t>《危险化学品生产企业安全生产许可证实施办法》（国家安全生产监督管理总局令第</w:t>
            </w:r>
            <w:r w:rsidRPr="005E762F">
              <w:rPr>
                <w:rFonts w:ascii="Times New Roman" w:eastAsia="宋体" w:hAnsi="Times New Roman" w:cs="Times New Roman"/>
                <w:szCs w:val="21"/>
              </w:rPr>
              <w:t xml:space="preserve">41 </w:t>
            </w:r>
            <w:r w:rsidRPr="005E762F">
              <w:rPr>
                <w:rFonts w:ascii="Times New Roman" w:eastAsia="宋体" w:hAnsi="Times New Roman" w:cs="Times New Roman"/>
                <w:szCs w:val="21"/>
              </w:rPr>
              <w:t>号）</w:t>
            </w:r>
            <w:r w:rsidRPr="005E762F">
              <w:rPr>
                <w:rFonts w:ascii="Times New Roman" w:eastAsia="宋体" w:hAnsi="Times New Roman" w:cs="Times New Roman"/>
                <w:szCs w:val="21"/>
              </w:rPr>
              <w:br/>
            </w:r>
            <w:r w:rsidRPr="005E762F">
              <w:rPr>
                <w:rFonts w:ascii="Times New Roman" w:eastAsia="宋体" w:hAnsi="Times New Roman" w:cs="Times New Roman"/>
                <w:szCs w:val="21"/>
              </w:rPr>
              <w:t>《首批重点监管的危险化学品安全措施和应急处置原则》（安监总厅管三〔</w:t>
            </w:r>
            <w:r w:rsidRPr="005E762F">
              <w:rPr>
                <w:rFonts w:ascii="Times New Roman" w:eastAsia="宋体" w:hAnsi="Times New Roman" w:cs="Times New Roman"/>
                <w:szCs w:val="21"/>
              </w:rPr>
              <w:t>2011</w:t>
            </w:r>
            <w:r w:rsidRPr="005E762F">
              <w:rPr>
                <w:rFonts w:ascii="Times New Roman" w:eastAsia="宋体" w:hAnsi="Times New Roman" w:cs="Times New Roman"/>
                <w:szCs w:val="21"/>
              </w:rPr>
              <w:t>〕</w:t>
            </w:r>
            <w:r w:rsidRPr="005E762F">
              <w:rPr>
                <w:rFonts w:ascii="Times New Roman" w:eastAsia="宋体" w:hAnsi="Times New Roman" w:cs="Times New Roman"/>
                <w:szCs w:val="21"/>
              </w:rPr>
              <w:t xml:space="preserve">142 </w:t>
            </w:r>
            <w:r w:rsidRPr="005E762F">
              <w:rPr>
                <w:rFonts w:ascii="Times New Roman" w:eastAsia="宋体" w:hAnsi="Times New Roman" w:cs="Times New Roman"/>
                <w:szCs w:val="21"/>
              </w:rPr>
              <w:t>号）</w:t>
            </w:r>
            <w:r w:rsidRPr="005E762F">
              <w:rPr>
                <w:rFonts w:ascii="Times New Roman" w:eastAsia="宋体" w:hAnsi="Times New Roman" w:cs="Times New Roman"/>
                <w:szCs w:val="21"/>
              </w:rPr>
              <w:br/>
            </w:r>
            <w:r w:rsidRPr="005E762F">
              <w:rPr>
                <w:rFonts w:ascii="Times New Roman" w:eastAsia="宋体" w:hAnsi="Times New Roman" w:cs="Times New Roman"/>
                <w:szCs w:val="21"/>
              </w:rPr>
              <w:t>《化工企业可燃液体常压储罐区安全管理规范》（</w:t>
            </w:r>
            <w:r w:rsidRPr="005E762F">
              <w:rPr>
                <w:rFonts w:ascii="Times New Roman" w:eastAsia="宋体" w:hAnsi="Times New Roman" w:cs="Times New Roman"/>
                <w:szCs w:val="21"/>
              </w:rPr>
              <w:t>AQ 3063-2025</w:t>
            </w:r>
            <w:r w:rsidRPr="005E762F">
              <w:rPr>
                <w:rFonts w:ascii="Times New Roman" w:eastAsia="宋体" w:hAnsi="Times New Roman" w:cs="Times New Roman"/>
                <w:szCs w:val="21"/>
              </w:rPr>
              <w:t>）</w:t>
            </w:r>
          </w:p>
        </w:tc>
        <w:tc>
          <w:tcPr>
            <w:tcW w:w="1560" w:type="dxa"/>
            <w:vAlign w:val="center"/>
          </w:tcPr>
          <w:p w14:paraId="7609A2EB" w14:textId="77777777" w:rsidR="005E762F" w:rsidRPr="005E762F" w:rsidRDefault="005E762F" w:rsidP="005E762F">
            <w:pPr>
              <w:jc w:val="center"/>
              <w:rPr>
                <w:rFonts w:ascii="Times New Roman" w:eastAsia="宋体" w:hAnsi="Times New Roman" w:cs="Times New Roman"/>
                <w:szCs w:val="21"/>
              </w:rPr>
            </w:pPr>
            <w:r w:rsidRPr="005E762F">
              <w:rPr>
                <w:rFonts w:ascii="Times New Roman" w:eastAsia="宋体" w:hAnsi="Times New Roman" w:cs="Times New Roman"/>
                <w:szCs w:val="21"/>
              </w:rPr>
              <w:t>查阅安全设施设计报告、竣工验收报告、现状评价报告，现场核查。</w:t>
            </w:r>
          </w:p>
        </w:tc>
        <w:tc>
          <w:tcPr>
            <w:tcW w:w="1984" w:type="dxa"/>
          </w:tcPr>
          <w:p w14:paraId="6ABC0954" w14:textId="77777777" w:rsidR="005E762F" w:rsidRPr="005E762F" w:rsidRDefault="005E762F" w:rsidP="005E762F">
            <w:pPr>
              <w:jc w:val="center"/>
              <w:rPr>
                <w:rFonts w:ascii="Times New Roman" w:eastAsia="宋体" w:hAnsi="Times New Roman" w:cs="Times New Roman"/>
                <w:szCs w:val="21"/>
              </w:rPr>
            </w:pPr>
          </w:p>
        </w:tc>
        <w:tc>
          <w:tcPr>
            <w:tcW w:w="1843" w:type="dxa"/>
          </w:tcPr>
          <w:p w14:paraId="4ABED460" w14:textId="77777777" w:rsidR="005E762F" w:rsidRPr="005E762F" w:rsidRDefault="005E762F" w:rsidP="005E762F">
            <w:pPr>
              <w:jc w:val="center"/>
              <w:rPr>
                <w:rFonts w:ascii="Times New Roman" w:eastAsia="宋体" w:hAnsi="Times New Roman" w:cs="Times New Roman"/>
                <w:szCs w:val="21"/>
              </w:rPr>
            </w:pPr>
          </w:p>
        </w:tc>
        <w:tc>
          <w:tcPr>
            <w:tcW w:w="2927" w:type="dxa"/>
          </w:tcPr>
          <w:p w14:paraId="15E64031" w14:textId="77777777" w:rsidR="005E762F" w:rsidRPr="005E762F" w:rsidRDefault="005E762F" w:rsidP="005E762F">
            <w:pPr>
              <w:jc w:val="center"/>
              <w:rPr>
                <w:rFonts w:ascii="Times New Roman" w:eastAsia="宋体" w:hAnsi="Times New Roman" w:cs="Times New Roman"/>
                <w:szCs w:val="21"/>
              </w:rPr>
            </w:pPr>
          </w:p>
        </w:tc>
        <w:tc>
          <w:tcPr>
            <w:tcW w:w="709" w:type="dxa"/>
          </w:tcPr>
          <w:p w14:paraId="3D395F0F" w14:textId="77777777" w:rsidR="005E762F" w:rsidRPr="005E762F" w:rsidRDefault="005E762F" w:rsidP="005E762F">
            <w:pPr>
              <w:jc w:val="center"/>
              <w:rPr>
                <w:rFonts w:ascii="Times New Roman" w:eastAsia="宋体" w:hAnsi="Times New Roman" w:cs="Times New Roman"/>
                <w:szCs w:val="21"/>
              </w:rPr>
            </w:pPr>
          </w:p>
        </w:tc>
      </w:tr>
      <w:tr w:rsidR="005E762F" w:rsidRPr="005E762F" w14:paraId="3EFFA9C8" w14:textId="77777777" w:rsidTr="005E762F">
        <w:trPr>
          <w:jc w:val="center"/>
        </w:trPr>
        <w:tc>
          <w:tcPr>
            <w:tcW w:w="534" w:type="dxa"/>
            <w:vAlign w:val="center"/>
          </w:tcPr>
          <w:p w14:paraId="79FA45C0" w14:textId="77777777" w:rsidR="005E762F" w:rsidRPr="005E762F" w:rsidRDefault="005E762F" w:rsidP="005E762F">
            <w:pPr>
              <w:jc w:val="center"/>
              <w:rPr>
                <w:rFonts w:ascii="Times New Roman" w:eastAsia="宋体" w:hAnsi="Times New Roman" w:cs="Times New Roman"/>
                <w:szCs w:val="21"/>
              </w:rPr>
            </w:pPr>
            <w:r w:rsidRPr="005E762F">
              <w:rPr>
                <w:rFonts w:ascii="Times New Roman" w:eastAsia="宋体" w:hAnsi="Times New Roman" w:cs="Times New Roman"/>
                <w:szCs w:val="21"/>
              </w:rPr>
              <w:t>2</w:t>
            </w:r>
          </w:p>
        </w:tc>
        <w:tc>
          <w:tcPr>
            <w:tcW w:w="2268" w:type="dxa"/>
            <w:vAlign w:val="center"/>
          </w:tcPr>
          <w:p w14:paraId="1152E185" w14:textId="77777777" w:rsidR="005E762F" w:rsidRPr="005E762F" w:rsidRDefault="005E762F" w:rsidP="005E762F">
            <w:pPr>
              <w:rPr>
                <w:rFonts w:ascii="Times New Roman" w:eastAsia="宋体" w:hAnsi="Times New Roman" w:cs="Times New Roman"/>
                <w:color w:val="000000"/>
                <w:szCs w:val="21"/>
              </w:rPr>
            </w:pPr>
            <w:r w:rsidRPr="005E762F">
              <w:rPr>
                <w:rFonts w:ascii="Times New Roman" w:eastAsia="宋体" w:hAnsi="Times New Roman" w:cs="Times New Roman"/>
                <w:szCs w:val="21"/>
              </w:rPr>
              <w:t>有机硅单体、硅氧烷、高沸物、低沸物等可燃液体的灌装、储存和运输，应采用不易产生或积累静电的材料包装并符合国家有关规范</w:t>
            </w:r>
            <w:r w:rsidRPr="005E762F">
              <w:rPr>
                <w:rFonts w:ascii="Times New Roman" w:eastAsia="宋体" w:hAnsi="Times New Roman" w:cs="Times New Roman"/>
                <w:szCs w:val="21"/>
              </w:rPr>
              <w:lastRenderedPageBreak/>
              <w:t>和标准，严禁使用非金属或静电非导体容器盛装、储存可燃绝缘性液体。</w:t>
            </w:r>
          </w:p>
        </w:tc>
        <w:tc>
          <w:tcPr>
            <w:tcW w:w="2409" w:type="dxa"/>
            <w:vAlign w:val="center"/>
          </w:tcPr>
          <w:p w14:paraId="33A26E14" w14:textId="77777777" w:rsidR="005E762F" w:rsidRPr="005E762F" w:rsidRDefault="005E762F" w:rsidP="005E762F">
            <w:pPr>
              <w:rPr>
                <w:rFonts w:ascii="Times New Roman" w:eastAsia="宋体" w:hAnsi="Times New Roman" w:cs="Times New Roman"/>
                <w:color w:val="000000"/>
                <w:szCs w:val="21"/>
              </w:rPr>
            </w:pPr>
            <w:r w:rsidRPr="005E762F">
              <w:rPr>
                <w:rFonts w:ascii="Times New Roman" w:eastAsia="宋体" w:hAnsi="Times New Roman" w:cs="Times New Roman"/>
                <w:szCs w:val="21"/>
              </w:rPr>
              <w:lastRenderedPageBreak/>
              <w:t>《防止静电事故通用要求》（</w:t>
            </w:r>
            <w:r w:rsidRPr="005E762F">
              <w:rPr>
                <w:rFonts w:ascii="Times New Roman" w:eastAsia="宋体" w:hAnsi="Times New Roman" w:cs="Times New Roman"/>
                <w:szCs w:val="21"/>
              </w:rPr>
              <w:t>GB12158-2024</w:t>
            </w:r>
            <w:r w:rsidRPr="005E762F">
              <w:rPr>
                <w:rFonts w:ascii="Times New Roman" w:eastAsia="宋体" w:hAnsi="Times New Roman" w:cs="Times New Roman"/>
                <w:szCs w:val="21"/>
              </w:rPr>
              <w:t>）</w:t>
            </w:r>
            <w:r w:rsidRPr="005E762F">
              <w:rPr>
                <w:rFonts w:ascii="Times New Roman" w:eastAsia="宋体" w:hAnsi="Times New Roman" w:cs="Times New Roman"/>
                <w:szCs w:val="21"/>
              </w:rPr>
              <w:br/>
            </w:r>
            <w:r w:rsidRPr="005E762F">
              <w:rPr>
                <w:rFonts w:ascii="Times New Roman" w:eastAsia="宋体" w:hAnsi="Times New Roman" w:cs="Times New Roman"/>
                <w:szCs w:val="21"/>
              </w:rPr>
              <w:t>《有机硅单体安全生产规范》（</w:t>
            </w:r>
            <w:r w:rsidRPr="005E762F">
              <w:rPr>
                <w:rFonts w:ascii="Times New Roman" w:eastAsia="宋体" w:hAnsi="Times New Roman" w:cs="Times New Roman"/>
                <w:szCs w:val="21"/>
              </w:rPr>
              <w:t>T/CCSAS 017-2022</w:t>
            </w:r>
            <w:r w:rsidRPr="005E762F">
              <w:rPr>
                <w:rFonts w:ascii="Times New Roman" w:eastAsia="宋体" w:hAnsi="Times New Roman" w:cs="Times New Roman"/>
                <w:szCs w:val="21"/>
              </w:rPr>
              <w:t>）</w:t>
            </w:r>
          </w:p>
        </w:tc>
        <w:tc>
          <w:tcPr>
            <w:tcW w:w="1560" w:type="dxa"/>
            <w:vAlign w:val="center"/>
          </w:tcPr>
          <w:p w14:paraId="7965C908" w14:textId="77777777" w:rsidR="005E762F" w:rsidRPr="005E762F" w:rsidRDefault="005E762F" w:rsidP="005E762F">
            <w:pPr>
              <w:jc w:val="center"/>
              <w:rPr>
                <w:rFonts w:ascii="Times New Roman" w:eastAsia="宋体" w:hAnsi="Times New Roman" w:cs="Times New Roman"/>
                <w:szCs w:val="21"/>
              </w:rPr>
            </w:pPr>
            <w:r w:rsidRPr="005E762F">
              <w:rPr>
                <w:rFonts w:ascii="Times New Roman" w:eastAsia="宋体" w:hAnsi="Times New Roman" w:cs="Times New Roman"/>
                <w:szCs w:val="21"/>
              </w:rPr>
              <w:t>现场查看</w:t>
            </w:r>
          </w:p>
        </w:tc>
        <w:tc>
          <w:tcPr>
            <w:tcW w:w="1984" w:type="dxa"/>
          </w:tcPr>
          <w:p w14:paraId="50DE3AF5" w14:textId="77777777" w:rsidR="005E762F" w:rsidRPr="005E762F" w:rsidRDefault="005E762F" w:rsidP="005E762F">
            <w:pPr>
              <w:jc w:val="center"/>
              <w:rPr>
                <w:rFonts w:ascii="Times New Roman" w:eastAsia="宋体" w:hAnsi="Times New Roman" w:cs="Times New Roman"/>
                <w:szCs w:val="21"/>
              </w:rPr>
            </w:pPr>
          </w:p>
        </w:tc>
        <w:tc>
          <w:tcPr>
            <w:tcW w:w="1843" w:type="dxa"/>
          </w:tcPr>
          <w:p w14:paraId="78889700" w14:textId="77777777" w:rsidR="005E762F" w:rsidRPr="005E762F" w:rsidRDefault="005E762F" w:rsidP="005E762F">
            <w:pPr>
              <w:jc w:val="center"/>
              <w:rPr>
                <w:rFonts w:ascii="Times New Roman" w:eastAsia="宋体" w:hAnsi="Times New Roman" w:cs="Times New Roman"/>
                <w:szCs w:val="21"/>
              </w:rPr>
            </w:pPr>
          </w:p>
        </w:tc>
        <w:tc>
          <w:tcPr>
            <w:tcW w:w="2927" w:type="dxa"/>
          </w:tcPr>
          <w:p w14:paraId="2B15DE93" w14:textId="77777777" w:rsidR="005E762F" w:rsidRPr="005E762F" w:rsidRDefault="005E762F" w:rsidP="005E762F">
            <w:pPr>
              <w:jc w:val="center"/>
              <w:rPr>
                <w:rFonts w:ascii="Times New Roman" w:eastAsia="宋体" w:hAnsi="Times New Roman" w:cs="Times New Roman"/>
                <w:szCs w:val="21"/>
              </w:rPr>
            </w:pPr>
          </w:p>
        </w:tc>
        <w:tc>
          <w:tcPr>
            <w:tcW w:w="709" w:type="dxa"/>
          </w:tcPr>
          <w:p w14:paraId="010885BF" w14:textId="77777777" w:rsidR="005E762F" w:rsidRPr="005E762F" w:rsidRDefault="005E762F" w:rsidP="005E762F">
            <w:pPr>
              <w:jc w:val="center"/>
              <w:rPr>
                <w:rFonts w:ascii="Times New Roman" w:eastAsia="宋体" w:hAnsi="Times New Roman" w:cs="Times New Roman"/>
                <w:szCs w:val="21"/>
              </w:rPr>
            </w:pPr>
          </w:p>
        </w:tc>
      </w:tr>
      <w:tr w:rsidR="005E762F" w:rsidRPr="005E762F" w14:paraId="1C4E9A54" w14:textId="77777777" w:rsidTr="005E762F">
        <w:trPr>
          <w:jc w:val="center"/>
        </w:trPr>
        <w:tc>
          <w:tcPr>
            <w:tcW w:w="534" w:type="dxa"/>
            <w:vAlign w:val="center"/>
          </w:tcPr>
          <w:p w14:paraId="71213CBD" w14:textId="77777777" w:rsidR="005E762F" w:rsidRPr="005E762F" w:rsidRDefault="005E762F" w:rsidP="005E762F">
            <w:pPr>
              <w:jc w:val="center"/>
              <w:rPr>
                <w:rFonts w:ascii="Times New Roman" w:eastAsia="宋体" w:hAnsi="Times New Roman" w:cs="Times New Roman"/>
                <w:szCs w:val="21"/>
              </w:rPr>
            </w:pPr>
            <w:r w:rsidRPr="005E762F">
              <w:rPr>
                <w:rFonts w:ascii="Times New Roman" w:eastAsia="宋体" w:hAnsi="Times New Roman" w:cs="Times New Roman"/>
                <w:szCs w:val="21"/>
              </w:rPr>
              <w:t>3</w:t>
            </w:r>
          </w:p>
        </w:tc>
        <w:tc>
          <w:tcPr>
            <w:tcW w:w="2268" w:type="dxa"/>
            <w:vAlign w:val="center"/>
          </w:tcPr>
          <w:p w14:paraId="23241739" w14:textId="77777777" w:rsidR="005E762F" w:rsidRPr="005E762F" w:rsidRDefault="005E762F" w:rsidP="005E762F">
            <w:pPr>
              <w:rPr>
                <w:rFonts w:ascii="Times New Roman" w:eastAsia="宋体" w:hAnsi="Times New Roman" w:cs="Times New Roman"/>
                <w:color w:val="000000"/>
                <w:szCs w:val="21"/>
              </w:rPr>
            </w:pPr>
            <w:r w:rsidRPr="005E762F">
              <w:rPr>
                <w:rFonts w:ascii="Times New Roman" w:eastAsia="宋体" w:hAnsi="Times New Roman" w:cs="Times New Roman"/>
                <w:szCs w:val="21"/>
              </w:rPr>
              <w:t>严禁使用有机硅浆渣人工扒渣、敞开水解等淘汰落后工艺。</w:t>
            </w:r>
            <w:r w:rsidRPr="005E762F">
              <w:rPr>
                <w:rFonts w:ascii="Times New Roman" w:eastAsia="宋体" w:hAnsi="Times New Roman" w:cs="Times New Roman"/>
                <w:szCs w:val="21"/>
              </w:rPr>
              <w:br/>
            </w:r>
            <w:r w:rsidRPr="005E762F">
              <w:rPr>
                <w:rFonts w:ascii="Times New Roman" w:eastAsia="宋体" w:hAnsi="Times New Roman" w:cs="Times New Roman"/>
                <w:szCs w:val="21"/>
              </w:rPr>
              <w:t>渣浆和废触体应在密闭条件下处置；废触体在密闭环境下储存、钝化或水解；经钝化或水解后仍有反应活性的浆渣和废触体，应在失活后再进一步处理。</w:t>
            </w:r>
          </w:p>
        </w:tc>
        <w:tc>
          <w:tcPr>
            <w:tcW w:w="2409" w:type="dxa"/>
            <w:vAlign w:val="center"/>
          </w:tcPr>
          <w:p w14:paraId="3A9BA339" w14:textId="77777777" w:rsidR="005E762F" w:rsidRPr="005E762F" w:rsidRDefault="005E762F" w:rsidP="005E762F">
            <w:pPr>
              <w:rPr>
                <w:rFonts w:ascii="Times New Roman" w:eastAsia="宋体" w:hAnsi="Times New Roman" w:cs="Times New Roman"/>
                <w:szCs w:val="21"/>
              </w:rPr>
            </w:pPr>
            <w:r w:rsidRPr="005E762F">
              <w:rPr>
                <w:rFonts w:ascii="Times New Roman" w:eastAsia="宋体" w:hAnsi="Times New Roman" w:cs="Times New Roman"/>
                <w:szCs w:val="21"/>
              </w:rPr>
              <w:t>《淘汰落后安全技术装备目录</w:t>
            </w:r>
            <w:r w:rsidRPr="005E762F">
              <w:rPr>
                <w:rFonts w:ascii="Times New Roman" w:eastAsia="宋体" w:hAnsi="Times New Roman" w:cs="Times New Roman"/>
                <w:szCs w:val="21"/>
              </w:rPr>
              <w:t>(2015</w:t>
            </w:r>
            <w:r w:rsidRPr="005E762F">
              <w:rPr>
                <w:rFonts w:ascii="Times New Roman" w:eastAsia="宋体" w:hAnsi="Times New Roman" w:cs="Times New Roman"/>
                <w:szCs w:val="21"/>
              </w:rPr>
              <w:t>年第一批</w:t>
            </w:r>
            <w:r w:rsidRPr="005E762F">
              <w:rPr>
                <w:rFonts w:ascii="Times New Roman" w:eastAsia="宋体" w:hAnsi="Times New Roman" w:cs="Times New Roman"/>
                <w:szCs w:val="21"/>
              </w:rPr>
              <w:t>)</w:t>
            </w:r>
            <w:r w:rsidRPr="005E762F">
              <w:rPr>
                <w:rFonts w:ascii="Times New Roman" w:eastAsia="宋体" w:hAnsi="Times New Roman" w:cs="Times New Roman"/>
                <w:szCs w:val="21"/>
              </w:rPr>
              <w:t>》（安监总科技〔</w:t>
            </w:r>
            <w:r w:rsidRPr="005E762F">
              <w:rPr>
                <w:rFonts w:ascii="Times New Roman" w:eastAsia="宋体" w:hAnsi="Times New Roman" w:cs="Times New Roman"/>
                <w:szCs w:val="21"/>
              </w:rPr>
              <w:t>2015</w:t>
            </w:r>
            <w:r w:rsidRPr="005E762F">
              <w:rPr>
                <w:rFonts w:ascii="Times New Roman" w:eastAsia="宋体" w:hAnsi="Times New Roman" w:cs="Times New Roman"/>
                <w:szCs w:val="21"/>
              </w:rPr>
              <w:t>〕</w:t>
            </w:r>
            <w:r w:rsidRPr="005E762F">
              <w:rPr>
                <w:rFonts w:ascii="Times New Roman" w:eastAsia="宋体" w:hAnsi="Times New Roman" w:cs="Times New Roman"/>
                <w:szCs w:val="21"/>
              </w:rPr>
              <w:t xml:space="preserve">75 </w:t>
            </w:r>
            <w:r w:rsidRPr="005E762F">
              <w:rPr>
                <w:rFonts w:ascii="Times New Roman" w:eastAsia="宋体" w:hAnsi="Times New Roman" w:cs="Times New Roman"/>
                <w:szCs w:val="21"/>
              </w:rPr>
              <w:t>号）</w:t>
            </w:r>
            <w:r w:rsidRPr="005E762F">
              <w:rPr>
                <w:rFonts w:ascii="Times New Roman" w:eastAsia="宋体" w:hAnsi="Times New Roman" w:cs="Times New Roman"/>
                <w:szCs w:val="21"/>
              </w:rPr>
              <w:br/>
            </w:r>
            <w:r w:rsidRPr="005E762F">
              <w:rPr>
                <w:rFonts w:ascii="Times New Roman" w:eastAsia="宋体" w:hAnsi="Times New Roman" w:cs="Times New Roman"/>
                <w:szCs w:val="21"/>
              </w:rPr>
              <w:t>《淘汰落后危险化学品安全生产工艺技术设备目录（第二批）》（应急厅〔</w:t>
            </w:r>
            <w:r w:rsidRPr="005E762F">
              <w:rPr>
                <w:rFonts w:ascii="Times New Roman" w:eastAsia="宋体" w:hAnsi="Times New Roman" w:cs="Times New Roman"/>
                <w:szCs w:val="21"/>
              </w:rPr>
              <w:t>2024</w:t>
            </w:r>
            <w:r w:rsidRPr="005E762F">
              <w:rPr>
                <w:rFonts w:ascii="Times New Roman" w:eastAsia="宋体" w:hAnsi="Times New Roman" w:cs="Times New Roman"/>
                <w:szCs w:val="21"/>
              </w:rPr>
              <w:t>〕</w:t>
            </w:r>
            <w:r w:rsidRPr="005E762F">
              <w:rPr>
                <w:rFonts w:ascii="Times New Roman" w:eastAsia="宋体" w:hAnsi="Times New Roman" w:cs="Times New Roman"/>
                <w:szCs w:val="21"/>
              </w:rPr>
              <w:t>86</w:t>
            </w:r>
            <w:r w:rsidRPr="005E762F">
              <w:rPr>
                <w:rFonts w:ascii="Times New Roman" w:eastAsia="宋体" w:hAnsi="Times New Roman" w:cs="Times New Roman"/>
                <w:szCs w:val="21"/>
              </w:rPr>
              <w:t>号）</w:t>
            </w:r>
            <w:r w:rsidRPr="005E762F">
              <w:rPr>
                <w:rFonts w:ascii="Times New Roman" w:eastAsia="宋体" w:hAnsi="Times New Roman" w:cs="Times New Roman"/>
                <w:szCs w:val="21"/>
              </w:rPr>
              <w:br/>
            </w:r>
            <w:r w:rsidRPr="005E762F">
              <w:rPr>
                <w:rFonts w:ascii="Times New Roman" w:eastAsia="宋体" w:hAnsi="Times New Roman" w:cs="Times New Roman"/>
                <w:szCs w:val="21"/>
              </w:rPr>
              <w:t>《有机硅单体安全生产规范》</w:t>
            </w:r>
          </w:p>
          <w:p w14:paraId="7FD1A06A" w14:textId="77777777" w:rsidR="005E762F" w:rsidRPr="005E762F" w:rsidRDefault="005E762F" w:rsidP="005E762F">
            <w:pPr>
              <w:rPr>
                <w:rFonts w:ascii="Times New Roman" w:eastAsia="宋体" w:hAnsi="Times New Roman" w:cs="Times New Roman"/>
                <w:color w:val="000000"/>
                <w:szCs w:val="21"/>
              </w:rPr>
            </w:pPr>
            <w:r w:rsidRPr="005E762F">
              <w:rPr>
                <w:rFonts w:ascii="Times New Roman" w:eastAsia="宋体" w:hAnsi="Times New Roman" w:cs="Times New Roman"/>
                <w:szCs w:val="21"/>
              </w:rPr>
              <w:t>（</w:t>
            </w:r>
            <w:r w:rsidRPr="005E762F">
              <w:rPr>
                <w:rFonts w:ascii="Times New Roman" w:eastAsia="宋体" w:hAnsi="Times New Roman" w:cs="Times New Roman"/>
                <w:szCs w:val="21"/>
              </w:rPr>
              <w:t>T/CCSAS 017-2022</w:t>
            </w:r>
            <w:r w:rsidRPr="005E762F">
              <w:rPr>
                <w:rFonts w:ascii="Times New Roman" w:eastAsia="宋体" w:hAnsi="Times New Roman" w:cs="Times New Roman"/>
                <w:szCs w:val="21"/>
              </w:rPr>
              <w:t>）</w:t>
            </w:r>
          </w:p>
        </w:tc>
        <w:tc>
          <w:tcPr>
            <w:tcW w:w="1560" w:type="dxa"/>
            <w:vAlign w:val="center"/>
          </w:tcPr>
          <w:p w14:paraId="2803F320" w14:textId="77777777" w:rsidR="005E762F" w:rsidRPr="005E762F" w:rsidRDefault="005E762F" w:rsidP="005E762F">
            <w:pPr>
              <w:jc w:val="center"/>
              <w:rPr>
                <w:rFonts w:ascii="Times New Roman" w:eastAsia="宋体" w:hAnsi="Times New Roman" w:cs="Times New Roman"/>
                <w:szCs w:val="21"/>
              </w:rPr>
            </w:pPr>
            <w:r w:rsidRPr="005E762F">
              <w:rPr>
                <w:rFonts w:ascii="Times New Roman" w:eastAsia="宋体" w:hAnsi="Times New Roman" w:cs="Times New Roman"/>
                <w:szCs w:val="21"/>
              </w:rPr>
              <w:t>查阅安全设施设计报告、竣工验收报告、现状评价报告，现场核查。</w:t>
            </w:r>
          </w:p>
        </w:tc>
        <w:tc>
          <w:tcPr>
            <w:tcW w:w="1984" w:type="dxa"/>
          </w:tcPr>
          <w:p w14:paraId="3A92ECC4" w14:textId="77777777" w:rsidR="005E762F" w:rsidRPr="005E762F" w:rsidRDefault="005E762F" w:rsidP="005E762F">
            <w:pPr>
              <w:jc w:val="center"/>
              <w:rPr>
                <w:rFonts w:ascii="Times New Roman" w:eastAsia="宋体" w:hAnsi="Times New Roman" w:cs="Times New Roman"/>
                <w:szCs w:val="21"/>
              </w:rPr>
            </w:pPr>
          </w:p>
        </w:tc>
        <w:tc>
          <w:tcPr>
            <w:tcW w:w="1843" w:type="dxa"/>
          </w:tcPr>
          <w:p w14:paraId="3191E263" w14:textId="77777777" w:rsidR="005E762F" w:rsidRPr="005E762F" w:rsidRDefault="005E762F" w:rsidP="005E762F">
            <w:pPr>
              <w:jc w:val="center"/>
              <w:rPr>
                <w:rFonts w:ascii="Times New Roman" w:eastAsia="宋体" w:hAnsi="Times New Roman" w:cs="Times New Roman"/>
                <w:szCs w:val="21"/>
              </w:rPr>
            </w:pPr>
          </w:p>
        </w:tc>
        <w:tc>
          <w:tcPr>
            <w:tcW w:w="2927" w:type="dxa"/>
          </w:tcPr>
          <w:p w14:paraId="44A6B8DF" w14:textId="77777777" w:rsidR="005E762F" w:rsidRPr="005E762F" w:rsidRDefault="005E762F" w:rsidP="005E762F">
            <w:pPr>
              <w:jc w:val="center"/>
              <w:rPr>
                <w:rFonts w:ascii="Times New Roman" w:eastAsia="宋体" w:hAnsi="Times New Roman" w:cs="Times New Roman"/>
                <w:szCs w:val="21"/>
              </w:rPr>
            </w:pPr>
          </w:p>
        </w:tc>
        <w:tc>
          <w:tcPr>
            <w:tcW w:w="709" w:type="dxa"/>
          </w:tcPr>
          <w:p w14:paraId="4B0F12BC" w14:textId="77777777" w:rsidR="005E762F" w:rsidRPr="005E762F" w:rsidRDefault="005E762F" w:rsidP="005E762F">
            <w:pPr>
              <w:jc w:val="center"/>
              <w:rPr>
                <w:rFonts w:ascii="Times New Roman" w:eastAsia="宋体" w:hAnsi="Times New Roman" w:cs="Times New Roman"/>
                <w:szCs w:val="21"/>
              </w:rPr>
            </w:pPr>
          </w:p>
        </w:tc>
      </w:tr>
      <w:tr w:rsidR="005E762F" w:rsidRPr="005E762F" w14:paraId="2F6997D3" w14:textId="77777777" w:rsidTr="005E762F">
        <w:trPr>
          <w:jc w:val="center"/>
        </w:trPr>
        <w:tc>
          <w:tcPr>
            <w:tcW w:w="534" w:type="dxa"/>
            <w:vAlign w:val="center"/>
          </w:tcPr>
          <w:p w14:paraId="0E834ECD" w14:textId="77777777" w:rsidR="005E762F" w:rsidRPr="005E762F" w:rsidRDefault="005E762F" w:rsidP="005E762F">
            <w:pPr>
              <w:jc w:val="center"/>
              <w:rPr>
                <w:rFonts w:ascii="Times New Roman" w:eastAsia="宋体" w:hAnsi="Times New Roman" w:cs="Times New Roman"/>
                <w:szCs w:val="21"/>
              </w:rPr>
            </w:pPr>
            <w:r w:rsidRPr="005E762F">
              <w:rPr>
                <w:rFonts w:ascii="Times New Roman" w:eastAsia="宋体" w:hAnsi="Times New Roman" w:cs="Times New Roman"/>
                <w:szCs w:val="21"/>
              </w:rPr>
              <w:t>4</w:t>
            </w:r>
          </w:p>
        </w:tc>
        <w:tc>
          <w:tcPr>
            <w:tcW w:w="2268" w:type="dxa"/>
            <w:vAlign w:val="center"/>
          </w:tcPr>
          <w:p w14:paraId="5E72D07C" w14:textId="77777777" w:rsidR="005E762F" w:rsidRPr="005E762F" w:rsidRDefault="005E762F" w:rsidP="005E762F">
            <w:pPr>
              <w:rPr>
                <w:rFonts w:ascii="Times New Roman" w:eastAsia="宋体" w:hAnsi="Times New Roman" w:cs="Times New Roman"/>
                <w:szCs w:val="21"/>
              </w:rPr>
            </w:pPr>
            <w:r w:rsidRPr="005E762F">
              <w:rPr>
                <w:rFonts w:ascii="Times New Roman" w:eastAsia="宋体" w:hAnsi="Times New Roman" w:cs="Times New Roman"/>
                <w:szCs w:val="21"/>
              </w:rPr>
              <w:t>有机硅单体、中间体等可燃液体的灌装应在通风良好或设有局部排气系统的区域进行，灌装前检查容器，确保清洁、干燥，无残存酸、碱或清洗剂；灌装前用氮气等惰性气体充分置换；灌装时将灌装口延伸至容器底部附近，控制灌装物料温度在闪点以下，灌装时应对容器及金属漏斗（若有）跨接并接地，应控制液体处于安全流速</w:t>
            </w:r>
            <w:r w:rsidRPr="005E762F">
              <w:rPr>
                <w:rFonts w:ascii="Times New Roman" w:eastAsia="宋体" w:hAnsi="Times New Roman" w:cs="Times New Roman"/>
                <w:szCs w:val="21"/>
              </w:rPr>
              <w:lastRenderedPageBreak/>
              <w:t>范围内。灌装系统的过滤器、</w:t>
            </w:r>
            <w:r w:rsidRPr="005E762F">
              <w:rPr>
                <w:rFonts w:ascii="Times New Roman" w:eastAsia="宋体" w:hAnsi="Times New Roman" w:cs="Times New Roman"/>
                <w:szCs w:val="21"/>
              </w:rPr>
              <w:t xml:space="preserve"> </w:t>
            </w:r>
            <w:r w:rsidRPr="005E762F">
              <w:rPr>
                <w:rFonts w:ascii="Times New Roman" w:eastAsia="宋体" w:hAnsi="Times New Roman" w:cs="Times New Roman"/>
                <w:szCs w:val="21"/>
              </w:rPr>
              <w:t>自动灌装机等设施应设置静电接地，并定期检查。</w:t>
            </w:r>
          </w:p>
        </w:tc>
        <w:tc>
          <w:tcPr>
            <w:tcW w:w="2409" w:type="dxa"/>
            <w:vAlign w:val="center"/>
          </w:tcPr>
          <w:p w14:paraId="75B4FFDB" w14:textId="77777777" w:rsidR="005E762F" w:rsidRPr="005E762F" w:rsidRDefault="005E762F" w:rsidP="005E762F">
            <w:pPr>
              <w:rPr>
                <w:rFonts w:ascii="Times New Roman" w:eastAsia="宋体" w:hAnsi="Times New Roman" w:cs="Times New Roman"/>
                <w:szCs w:val="21"/>
              </w:rPr>
            </w:pPr>
            <w:r w:rsidRPr="005E762F">
              <w:rPr>
                <w:rFonts w:ascii="Times New Roman" w:eastAsia="宋体" w:hAnsi="Times New Roman" w:cs="Times New Roman"/>
                <w:szCs w:val="21"/>
              </w:rPr>
              <w:lastRenderedPageBreak/>
              <w:t>《防止静电事故通用要求》（</w:t>
            </w:r>
            <w:r w:rsidRPr="005E762F">
              <w:rPr>
                <w:rFonts w:ascii="Times New Roman" w:eastAsia="宋体" w:hAnsi="Times New Roman" w:cs="Times New Roman"/>
                <w:szCs w:val="21"/>
              </w:rPr>
              <w:t>GB12158-2024</w:t>
            </w:r>
            <w:r w:rsidRPr="005E762F">
              <w:rPr>
                <w:rFonts w:ascii="Times New Roman" w:eastAsia="宋体" w:hAnsi="Times New Roman" w:cs="Times New Roman"/>
                <w:szCs w:val="21"/>
              </w:rPr>
              <w:t>）</w:t>
            </w:r>
            <w:r w:rsidRPr="005E762F">
              <w:rPr>
                <w:rFonts w:ascii="Times New Roman" w:eastAsia="宋体" w:hAnsi="Times New Roman" w:cs="Times New Roman"/>
                <w:szCs w:val="21"/>
              </w:rPr>
              <w:br/>
            </w:r>
            <w:r w:rsidRPr="005E762F">
              <w:rPr>
                <w:rFonts w:ascii="Times New Roman" w:eastAsia="宋体" w:hAnsi="Times New Roman" w:cs="Times New Roman"/>
                <w:szCs w:val="21"/>
              </w:rPr>
              <w:t>《有机硅单体安全生产规范》</w:t>
            </w:r>
          </w:p>
          <w:p w14:paraId="3BC87A75" w14:textId="77777777" w:rsidR="005E762F" w:rsidRPr="005E762F" w:rsidRDefault="005E762F" w:rsidP="005E762F">
            <w:pPr>
              <w:rPr>
                <w:rFonts w:ascii="Times New Roman" w:eastAsia="宋体" w:hAnsi="Times New Roman" w:cs="Times New Roman"/>
                <w:szCs w:val="21"/>
              </w:rPr>
            </w:pPr>
            <w:r w:rsidRPr="005E762F">
              <w:rPr>
                <w:rFonts w:ascii="Times New Roman" w:eastAsia="宋体" w:hAnsi="Times New Roman" w:cs="Times New Roman"/>
                <w:szCs w:val="21"/>
              </w:rPr>
              <w:t>（</w:t>
            </w:r>
            <w:r w:rsidRPr="005E762F">
              <w:rPr>
                <w:rFonts w:ascii="Times New Roman" w:eastAsia="宋体" w:hAnsi="Times New Roman" w:cs="Times New Roman"/>
                <w:szCs w:val="21"/>
              </w:rPr>
              <w:t>T/CCSAS 017-2022</w:t>
            </w:r>
            <w:r w:rsidRPr="005E762F">
              <w:rPr>
                <w:rFonts w:ascii="Times New Roman" w:eastAsia="宋体" w:hAnsi="Times New Roman" w:cs="Times New Roman"/>
                <w:szCs w:val="21"/>
              </w:rPr>
              <w:t>）</w:t>
            </w:r>
          </w:p>
        </w:tc>
        <w:tc>
          <w:tcPr>
            <w:tcW w:w="1560" w:type="dxa"/>
            <w:vAlign w:val="center"/>
          </w:tcPr>
          <w:p w14:paraId="150EA4C3" w14:textId="77777777" w:rsidR="005E762F" w:rsidRPr="005E762F" w:rsidRDefault="005E762F" w:rsidP="005E762F">
            <w:pPr>
              <w:jc w:val="center"/>
              <w:rPr>
                <w:rFonts w:ascii="Times New Roman" w:eastAsia="宋体" w:hAnsi="Times New Roman" w:cs="Times New Roman"/>
                <w:szCs w:val="21"/>
              </w:rPr>
            </w:pPr>
            <w:r w:rsidRPr="005E762F">
              <w:rPr>
                <w:rFonts w:ascii="Times New Roman" w:eastAsia="宋体" w:hAnsi="Times New Roman" w:cs="Times New Roman"/>
                <w:szCs w:val="21"/>
              </w:rPr>
              <w:t>现场查看</w:t>
            </w:r>
          </w:p>
        </w:tc>
        <w:tc>
          <w:tcPr>
            <w:tcW w:w="1984" w:type="dxa"/>
          </w:tcPr>
          <w:p w14:paraId="6DD3808A" w14:textId="77777777" w:rsidR="005E762F" w:rsidRPr="005E762F" w:rsidRDefault="005E762F" w:rsidP="005E762F">
            <w:pPr>
              <w:jc w:val="center"/>
              <w:rPr>
                <w:rFonts w:ascii="Times New Roman" w:eastAsia="宋体" w:hAnsi="Times New Roman" w:cs="Times New Roman"/>
                <w:szCs w:val="21"/>
              </w:rPr>
            </w:pPr>
          </w:p>
        </w:tc>
        <w:tc>
          <w:tcPr>
            <w:tcW w:w="1843" w:type="dxa"/>
          </w:tcPr>
          <w:p w14:paraId="65F714B5" w14:textId="77777777" w:rsidR="005E762F" w:rsidRPr="005E762F" w:rsidRDefault="005E762F" w:rsidP="005E762F">
            <w:pPr>
              <w:jc w:val="center"/>
              <w:rPr>
                <w:rFonts w:ascii="Times New Roman" w:eastAsia="宋体" w:hAnsi="Times New Roman" w:cs="Times New Roman"/>
                <w:szCs w:val="21"/>
              </w:rPr>
            </w:pPr>
          </w:p>
        </w:tc>
        <w:tc>
          <w:tcPr>
            <w:tcW w:w="2927" w:type="dxa"/>
          </w:tcPr>
          <w:p w14:paraId="52E25738" w14:textId="77777777" w:rsidR="005E762F" w:rsidRPr="005E762F" w:rsidRDefault="005E762F" w:rsidP="005E762F">
            <w:pPr>
              <w:jc w:val="center"/>
              <w:rPr>
                <w:rFonts w:ascii="Times New Roman" w:eastAsia="宋体" w:hAnsi="Times New Roman" w:cs="Times New Roman"/>
                <w:szCs w:val="21"/>
              </w:rPr>
            </w:pPr>
          </w:p>
        </w:tc>
        <w:tc>
          <w:tcPr>
            <w:tcW w:w="709" w:type="dxa"/>
          </w:tcPr>
          <w:p w14:paraId="5038D5A9" w14:textId="77777777" w:rsidR="005E762F" w:rsidRPr="005E762F" w:rsidRDefault="005E762F" w:rsidP="005E762F">
            <w:pPr>
              <w:jc w:val="center"/>
              <w:rPr>
                <w:rFonts w:ascii="Times New Roman" w:eastAsia="宋体" w:hAnsi="Times New Roman" w:cs="Times New Roman"/>
                <w:szCs w:val="21"/>
              </w:rPr>
            </w:pPr>
          </w:p>
        </w:tc>
      </w:tr>
      <w:tr w:rsidR="005E762F" w:rsidRPr="005E762F" w14:paraId="791B82A2" w14:textId="77777777" w:rsidTr="005E762F">
        <w:trPr>
          <w:jc w:val="center"/>
        </w:trPr>
        <w:tc>
          <w:tcPr>
            <w:tcW w:w="534" w:type="dxa"/>
            <w:vAlign w:val="center"/>
          </w:tcPr>
          <w:p w14:paraId="51F758BA" w14:textId="605A2417" w:rsidR="005E762F" w:rsidRPr="005E762F" w:rsidRDefault="003F782B" w:rsidP="005E762F">
            <w:pPr>
              <w:jc w:val="center"/>
              <w:rPr>
                <w:rFonts w:ascii="Times New Roman" w:eastAsia="宋体" w:hAnsi="Times New Roman" w:cs="Times New Roman" w:hint="eastAsia"/>
                <w:szCs w:val="21"/>
              </w:rPr>
            </w:pPr>
            <w:r>
              <w:rPr>
                <w:rFonts w:ascii="Times New Roman" w:eastAsia="宋体" w:hAnsi="Times New Roman" w:cs="Times New Roman" w:hint="eastAsia"/>
                <w:szCs w:val="21"/>
              </w:rPr>
              <w:t>5</w:t>
            </w:r>
          </w:p>
        </w:tc>
        <w:tc>
          <w:tcPr>
            <w:tcW w:w="2268" w:type="dxa"/>
            <w:vAlign w:val="center"/>
          </w:tcPr>
          <w:p w14:paraId="1913B1C9" w14:textId="77777777" w:rsidR="005E762F" w:rsidRPr="005E762F" w:rsidRDefault="005E762F" w:rsidP="005E762F">
            <w:pPr>
              <w:rPr>
                <w:rFonts w:ascii="Times New Roman" w:eastAsia="宋体" w:hAnsi="Times New Roman" w:cs="Times New Roman"/>
                <w:color w:val="000000"/>
                <w:szCs w:val="21"/>
              </w:rPr>
            </w:pPr>
            <w:r w:rsidRPr="005E762F">
              <w:rPr>
                <w:rFonts w:ascii="Times New Roman" w:eastAsia="宋体" w:hAnsi="Times New Roman" w:cs="Times New Roman"/>
                <w:szCs w:val="21"/>
              </w:rPr>
              <w:t>涉硅粉、废触体检修维修前，应充分辨识粉尘自燃和爆炸风险，落实能量隔离、工艺处置等措施。单体合成废触体系统在停车阶段应泡水或使用氮气置换等有效措施进行失活处理，并使用盲板或截断阀与其他系统断开。</w:t>
            </w:r>
          </w:p>
        </w:tc>
        <w:tc>
          <w:tcPr>
            <w:tcW w:w="2409" w:type="dxa"/>
            <w:vAlign w:val="center"/>
          </w:tcPr>
          <w:p w14:paraId="23983A2C" w14:textId="77777777" w:rsidR="005E762F" w:rsidRPr="005E762F" w:rsidRDefault="005E762F" w:rsidP="005E762F">
            <w:pPr>
              <w:rPr>
                <w:rFonts w:ascii="Times New Roman" w:eastAsia="宋体" w:hAnsi="Times New Roman" w:cs="Times New Roman"/>
                <w:color w:val="000000"/>
                <w:szCs w:val="21"/>
              </w:rPr>
            </w:pPr>
            <w:r w:rsidRPr="005E762F">
              <w:rPr>
                <w:rFonts w:ascii="Times New Roman" w:eastAsia="宋体" w:hAnsi="Times New Roman" w:cs="Times New Roman"/>
                <w:szCs w:val="21"/>
              </w:rPr>
              <w:t>《粉尘防爆安全规程》</w:t>
            </w:r>
            <w:r w:rsidRPr="005E762F">
              <w:rPr>
                <w:rFonts w:ascii="Times New Roman" w:eastAsia="宋体" w:hAnsi="Times New Roman" w:cs="Times New Roman"/>
                <w:szCs w:val="21"/>
              </w:rPr>
              <w:br/>
              <w:t>(GB15577-2018)</w:t>
            </w:r>
            <w:r w:rsidRPr="005E762F">
              <w:rPr>
                <w:rFonts w:ascii="Times New Roman" w:eastAsia="宋体" w:hAnsi="Times New Roman" w:cs="Times New Roman"/>
                <w:szCs w:val="21"/>
              </w:rPr>
              <w:br/>
            </w:r>
            <w:r w:rsidRPr="005E762F">
              <w:rPr>
                <w:rFonts w:ascii="Times New Roman" w:eastAsia="宋体" w:hAnsi="Times New Roman" w:cs="Times New Roman"/>
                <w:szCs w:val="21"/>
              </w:rPr>
              <w:t>《可燃粉尘工艺系统防爆技术规范》（</w:t>
            </w:r>
            <w:r w:rsidRPr="005E762F">
              <w:rPr>
                <w:rFonts w:ascii="Times New Roman" w:eastAsia="宋体" w:hAnsi="Times New Roman" w:cs="Times New Roman"/>
                <w:szCs w:val="21"/>
              </w:rPr>
              <w:t>GB 46031-2025</w:t>
            </w:r>
            <w:r w:rsidRPr="005E762F">
              <w:rPr>
                <w:rFonts w:ascii="Times New Roman" w:eastAsia="宋体" w:hAnsi="Times New Roman" w:cs="Times New Roman"/>
                <w:szCs w:val="21"/>
              </w:rPr>
              <w:t>）</w:t>
            </w:r>
            <w:r w:rsidRPr="005E762F">
              <w:rPr>
                <w:rFonts w:ascii="Times New Roman" w:eastAsia="宋体" w:hAnsi="Times New Roman" w:cs="Times New Roman"/>
                <w:szCs w:val="21"/>
              </w:rPr>
              <w:br/>
            </w:r>
            <w:r w:rsidRPr="005E762F">
              <w:rPr>
                <w:rFonts w:ascii="Times New Roman" w:eastAsia="宋体" w:hAnsi="Times New Roman" w:cs="Times New Roman"/>
                <w:szCs w:val="21"/>
              </w:rPr>
              <w:t>《粉尘爆炸危险场所用收尘器防爆导则》（</w:t>
            </w:r>
            <w:r w:rsidRPr="005E762F">
              <w:rPr>
                <w:rFonts w:ascii="Times New Roman" w:eastAsia="宋体" w:hAnsi="Times New Roman" w:cs="Times New Roman"/>
                <w:szCs w:val="21"/>
              </w:rPr>
              <w:t>GB/T 17919-2008</w:t>
            </w:r>
            <w:r w:rsidRPr="005E762F">
              <w:rPr>
                <w:rFonts w:ascii="Times New Roman" w:eastAsia="宋体" w:hAnsi="Times New Roman" w:cs="Times New Roman"/>
                <w:szCs w:val="21"/>
              </w:rPr>
              <w:t>）</w:t>
            </w:r>
            <w:r w:rsidRPr="005E762F">
              <w:rPr>
                <w:rFonts w:ascii="Times New Roman" w:eastAsia="宋体" w:hAnsi="Times New Roman" w:cs="Times New Roman"/>
                <w:szCs w:val="21"/>
              </w:rPr>
              <w:br/>
            </w:r>
            <w:r w:rsidRPr="005E762F">
              <w:rPr>
                <w:rFonts w:ascii="Times New Roman" w:eastAsia="宋体" w:hAnsi="Times New Roman" w:cs="Times New Roman"/>
                <w:szCs w:val="21"/>
              </w:rPr>
              <w:t>《有机硅单体安全生产规范》（</w:t>
            </w:r>
            <w:r w:rsidRPr="005E762F">
              <w:rPr>
                <w:rFonts w:ascii="Times New Roman" w:eastAsia="宋体" w:hAnsi="Times New Roman" w:cs="Times New Roman"/>
                <w:szCs w:val="21"/>
              </w:rPr>
              <w:t>T/CCSAS 017-2022</w:t>
            </w:r>
            <w:r w:rsidRPr="005E762F">
              <w:rPr>
                <w:rFonts w:ascii="Times New Roman" w:eastAsia="宋体" w:hAnsi="Times New Roman" w:cs="Times New Roman"/>
                <w:szCs w:val="21"/>
              </w:rPr>
              <w:t>）</w:t>
            </w:r>
          </w:p>
        </w:tc>
        <w:tc>
          <w:tcPr>
            <w:tcW w:w="1560" w:type="dxa"/>
            <w:vAlign w:val="center"/>
          </w:tcPr>
          <w:p w14:paraId="21FC6EC5" w14:textId="77777777" w:rsidR="005E762F" w:rsidRPr="005E762F" w:rsidRDefault="005E762F" w:rsidP="005E762F">
            <w:pPr>
              <w:jc w:val="center"/>
              <w:rPr>
                <w:rFonts w:ascii="Times New Roman" w:eastAsia="宋体" w:hAnsi="Times New Roman" w:cs="Times New Roman"/>
                <w:szCs w:val="21"/>
              </w:rPr>
            </w:pPr>
            <w:r w:rsidRPr="005E762F">
              <w:rPr>
                <w:rFonts w:ascii="Times New Roman" w:eastAsia="宋体" w:hAnsi="Times New Roman" w:cs="Times New Roman"/>
                <w:szCs w:val="21"/>
              </w:rPr>
              <w:t>查检修方案、停车方案</w:t>
            </w:r>
          </w:p>
        </w:tc>
        <w:tc>
          <w:tcPr>
            <w:tcW w:w="1984" w:type="dxa"/>
          </w:tcPr>
          <w:p w14:paraId="6C324BAA" w14:textId="77777777" w:rsidR="005E762F" w:rsidRPr="005E762F" w:rsidRDefault="005E762F" w:rsidP="005E762F">
            <w:pPr>
              <w:jc w:val="center"/>
              <w:rPr>
                <w:rFonts w:ascii="Times New Roman" w:eastAsia="宋体" w:hAnsi="Times New Roman" w:cs="Times New Roman"/>
                <w:szCs w:val="21"/>
              </w:rPr>
            </w:pPr>
          </w:p>
        </w:tc>
        <w:tc>
          <w:tcPr>
            <w:tcW w:w="1843" w:type="dxa"/>
          </w:tcPr>
          <w:p w14:paraId="608D9944" w14:textId="77777777" w:rsidR="005E762F" w:rsidRPr="005E762F" w:rsidRDefault="005E762F" w:rsidP="005E762F">
            <w:pPr>
              <w:jc w:val="center"/>
              <w:rPr>
                <w:rFonts w:ascii="Times New Roman" w:eastAsia="宋体" w:hAnsi="Times New Roman" w:cs="Times New Roman"/>
                <w:szCs w:val="21"/>
              </w:rPr>
            </w:pPr>
          </w:p>
        </w:tc>
        <w:tc>
          <w:tcPr>
            <w:tcW w:w="2927" w:type="dxa"/>
          </w:tcPr>
          <w:p w14:paraId="333D9DBF" w14:textId="77777777" w:rsidR="005E762F" w:rsidRPr="005E762F" w:rsidRDefault="005E762F" w:rsidP="005E762F">
            <w:pPr>
              <w:jc w:val="center"/>
              <w:rPr>
                <w:rFonts w:ascii="Times New Roman" w:eastAsia="宋体" w:hAnsi="Times New Roman" w:cs="Times New Roman"/>
                <w:szCs w:val="21"/>
              </w:rPr>
            </w:pPr>
          </w:p>
        </w:tc>
        <w:tc>
          <w:tcPr>
            <w:tcW w:w="709" w:type="dxa"/>
          </w:tcPr>
          <w:p w14:paraId="5DD96C45" w14:textId="77777777" w:rsidR="005E762F" w:rsidRPr="005E762F" w:rsidRDefault="005E762F" w:rsidP="005E762F">
            <w:pPr>
              <w:jc w:val="center"/>
              <w:rPr>
                <w:rFonts w:ascii="Times New Roman" w:eastAsia="宋体" w:hAnsi="Times New Roman" w:cs="Times New Roman"/>
                <w:szCs w:val="21"/>
              </w:rPr>
            </w:pPr>
          </w:p>
        </w:tc>
      </w:tr>
      <w:tr w:rsidR="005E762F" w:rsidRPr="005E762F" w14:paraId="34BDD2DA" w14:textId="77777777" w:rsidTr="005E762F">
        <w:trPr>
          <w:jc w:val="center"/>
        </w:trPr>
        <w:tc>
          <w:tcPr>
            <w:tcW w:w="534" w:type="dxa"/>
            <w:vAlign w:val="center"/>
          </w:tcPr>
          <w:p w14:paraId="2F6F6C73" w14:textId="6D3D11D4" w:rsidR="005E762F" w:rsidRPr="005E762F" w:rsidRDefault="003F782B" w:rsidP="005E762F">
            <w:pPr>
              <w:jc w:val="center"/>
              <w:rPr>
                <w:rFonts w:ascii="Times New Roman" w:eastAsia="宋体" w:hAnsi="Times New Roman" w:cs="Times New Roman" w:hint="eastAsia"/>
                <w:szCs w:val="21"/>
              </w:rPr>
            </w:pPr>
            <w:r>
              <w:rPr>
                <w:rFonts w:ascii="Times New Roman" w:eastAsia="宋体" w:hAnsi="Times New Roman" w:cs="Times New Roman" w:hint="eastAsia"/>
                <w:szCs w:val="21"/>
              </w:rPr>
              <w:t>6</w:t>
            </w:r>
          </w:p>
        </w:tc>
        <w:tc>
          <w:tcPr>
            <w:tcW w:w="2268" w:type="dxa"/>
            <w:vAlign w:val="center"/>
          </w:tcPr>
          <w:p w14:paraId="60A04B52" w14:textId="77777777" w:rsidR="005E762F" w:rsidRPr="005E762F" w:rsidRDefault="005E762F" w:rsidP="005E762F">
            <w:pPr>
              <w:rPr>
                <w:rFonts w:ascii="Times New Roman" w:eastAsia="宋体" w:hAnsi="Times New Roman" w:cs="Times New Roman"/>
                <w:color w:val="000000"/>
                <w:szCs w:val="21"/>
              </w:rPr>
            </w:pPr>
            <w:r w:rsidRPr="005E762F">
              <w:rPr>
                <w:rFonts w:ascii="Times New Roman" w:eastAsia="宋体" w:hAnsi="Times New Roman" w:cs="Times New Roman"/>
                <w:szCs w:val="21"/>
              </w:rPr>
              <w:t>存在爆炸性气体的真空系统应采取真空度、氧含量报警、联锁等措施，防止空气进入系统；应采用氮气等惰性气体破真空；真空系统缓冲罐、真空管道、残液排放管道等应按照标准设置防静电跨接和静电接地设施。</w:t>
            </w:r>
          </w:p>
        </w:tc>
        <w:tc>
          <w:tcPr>
            <w:tcW w:w="2409" w:type="dxa"/>
            <w:vAlign w:val="center"/>
          </w:tcPr>
          <w:p w14:paraId="007676F0" w14:textId="77777777" w:rsidR="005E762F" w:rsidRPr="005E762F" w:rsidRDefault="005E762F" w:rsidP="005E762F">
            <w:pPr>
              <w:rPr>
                <w:rFonts w:ascii="Times New Roman" w:eastAsia="宋体" w:hAnsi="Times New Roman" w:cs="Times New Roman"/>
                <w:color w:val="000000"/>
                <w:szCs w:val="21"/>
              </w:rPr>
            </w:pPr>
            <w:r w:rsidRPr="005E762F">
              <w:rPr>
                <w:rFonts w:ascii="Times New Roman" w:eastAsia="宋体" w:hAnsi="Times New Roman" w:cs="Times New Roman"/>
                <w:szCs w:val="21"/>
              </w:rPr>
              <w:t>《石油化工液环真空泵和压缩机工程技术规范》（</w:t>
            </w:r>
            <w:r w:rsidRPr="005E762F">
              <w:rPr>
                <w:rFonts w:ascii="Times New Roman" w:eastAsia="宋体" w:hAnsi="Times New Roman" w:cs="Times New Roman"/>
                <w:szCs w:val="21"/>
              </w:rPr>
              <w:t>SH/T 3162-2011</w:t>
            </w:r>
            <w:r w:rsidRPr="005E762F">
              <w:rPr>
                <w:rFonts w:ascii="Times New Roman" w:eastAsia="宋体" w:hAnsi="Times New Roman" w:cs="Times New Roman"/>
                <w:szCs w:val="21"/>
              </w:rPr>
              <w:t>）</w:t>
            </w:r>
            <w:r w:rsidRPr="005E762F">
              <w:rPr>
                <w:rFonts w:ascii="Times New Roman" w:eastAsia="宋体" w:hAnsi="Times New Roman" w:cs="Times New Roman"/>
                <w:szCs w:val="21"/>
              </w:rPr>
              <w:br/>
            </w:r>
            <w:r w:rsidRPr="005E762F">
              <w:rPr>
                <w:rFonts w:ascii="Times New Roman" w:eastAsia="宋体" w:hAnsi="Times New Roman" w:cs="Times New Roman"/>
                <w:szCs w:val="21"/>
              </w:rPr>
              <w:t>《精细化工企业工程设计防火标准》（</w:t>
            </w:r>
            <w:r w:rsidRPr="005E762F">
              <w:rPr>
                <w:rFonts w:ascii="Times New Roman" w:eastAsia="宋体" w:hAnsi="Times New Roman" w:cs="Times New Roman"/>
                <w:szCs w:val="21"/>
              </w:rPr>
              <w:t>GB 51283-2020</w:t>
            </w:r>
            <w:r w:rsidRPr="005E762F">
              <w:rPr>
                <w:rFonts w:ascii="Times New Roman" w:eastAsia="宋体" w:hAnsi="Times New Roman" w:cs="Times New Roman"/>
                <w:szCs w:val="21"/>
              </w:rPr>
              <w:t>）</w:t>
            </w:r>
          </w:p>
        </w:tc>
        <w:tc>
          <w:tcPr>
            <w:tcW w:w="1560" w:type="dxa"/>
            <w:vAlign w:val="center"/>
          </w:tcPr>
          <w:p w14:paraId="5BBD891D" w14:textId="77777777" w:rsidR="005E762F" w:rsidRPr="005E762F" w:rsidRDefault="005E762F" w:rsidP="005E762F">
            <w:pPr>
              <w:jc w:val="center"/>
              <w:rPr>
                <w:rFonts w:ascii="Times New Roman" w:eastAsia="宋体" w:hAnsi="Times New Roman" w:cs="Times New Roman"/>
                <w:szCs w:val="21"/>
              </w:rPr>
            </w:pPr>
            <w:r w:rsidRPr="005E762F">
              <w:rPr>
                <w:rFonts w:ascii="Times New Roman" w:eastAsia="宋体" w:hAnsi="Times New Roman" w:cs="Times New Roman"/>
                <w:szCs w:val="21"/>
              </w:rPr>
              <w:t>查阅安全设施设计报告、竣工验收报告、现状评价报告，现场核查。</w:t>
            </w:r>
          </w:p>
        </w:tc>
        <w:tc>
          <w:tcPr>
            <w:tcW w:w="1984" w:type="dxa"/>
          </w:tcPr>
          <w:p w14:paraId="1141F2A8" w14:textId="77777777" w:rsidR="005E762F" w:rsidRPr="005E762F" w:rsidRDefault="005E762F" w:rsidP="005E762F">
            <w:pPr>
              <w:jc w:val="center"/>
              <w:rPr>
                <w:rFonts w:ascii="Times New Roman" w:eastAsia="宋体" w:hAnsi="Times New Roman" w:cs="Times New Roman"/>
                <w:szCs w:val="21"/>
              </w:rPr>
            </w:pPr>
          </w:p>
        </w:tc>
        <w:tc>
          <w:tcPr>
            <w:tcW w:w="1843" w:type="dxa"/>
          </w:tcPr>
          <w:p w14:paraId="2A06E329" w14:textId="77777777" w:rsidR="005E762F" w:rsidRPr="005E762F" w:rsidRDefault="005E762F" w:rsidP="005E762F">
            <w:pPr>
              <w:jc w:val="center"/>
              <w:rPr>
                <w:rFonts w:ascii="Times New Roman" w:eastAsia="宋体" w:hAnsi="Times New Roman" w:cs="Times New Roman"/>
                <w:szCs w:val="21"/>
              </w:rPr>
            </w:pPr>
          </w:p>
        </w:tc>
        <w:tc>
          <w:tcPr>
            <w:tcW w:w="2927" w:type="dxa"/>
          </w:tcPr>
          <w:p w14:paraId="65456459" w14:textId="77777777" w:rsidR="005E762F" w:rsidRPr="005E762F" w:rsidRDefault="005E762F" w:rsidP="005E762F">
            <w:pPr>
              <w:jc w:val="center"/>
              <w:rPr>
                <w:rFonts w:ascii="Times New Roman" w:eastAsia="宋体" w:hAnsi="Times New Roman" w:cs="Times New Roman"/>
                <w:szCs w:val="21"/>
              </w:rPr>
            </w:pPr>
          </w:p>
        </w:tc>
        <w:tc>
          <w:tcPr>
            <w:tcW w:w="709" w:type="dxa"/>
          </w:tcPr>
          <w:p w14:paraId="32279CF9" w14:textId="77777777" w:rsidR="005E762F" w:rsidRPr="005E762F" w:rsidRDefault="005E762F" w:rsidP="005E762F">
            <w:pPr>
              <w:jc w:val="center"/>
              <w:rPr>
                <w:rFonts w:ascii="Times New Roman" w:eastAsia="宋体" w:hAnsi="Times New Roman" w:cs="Times New Roman"/>
                <w:szCs w:val="21"/>
              </w:rPr>
            </w:pPr>
          </w:p>
        </w:tc>
      </w:tr>
      <w:tr w:rsidR="005E762F" w:rsidRPr="005E762F" w14:paraId="472C6746" w14:textId="77777777" w:rsidTr="005E762F">
        <w:trPr>
          <w:jc w:val="center"/>
        </w:trPr>
        <w:tc>
          <w:tcPr>
            <w:tcW w:w="534" w:type="dxa"/>
            <w:vAlign w:val="center"/>
          </w:tcPr>
          <w:p w14:paraId="714EB93A" w14:textId="297D9B70" w:rsidR="005E762F" w:rsidRPr="005E762F" w:rsidRDefault="003F782B" w:rsidP="005E762F">
            <w:pPr>
              <w:jc w:val="center"/>
              <w:rPr>
                <w:rFonts w:ascii="Times New Roman" w:eastAsia="宋体" w:hAnsi="Times New Roman" w:cs="Times New Roman" w:hint="eastAsia"/>
                <w:szCs w:val="21"/>
              </w:rPr>
            </w:pPr>
            <w:r>
              <w:rPr>
                <w:rFonts w:ascii="Times New Roman" w:eastAsia="宋体" w:hAnsi="Times New Roman" w:cs="Times New Roman" w:hint="eastAsia"/>
                <w:szCs w:val="21"/>
              </w:rPr>
              <w:t>7</w:t>
            </w:r>
          </w:p>
        </w:tc>
        <w:tc>
          <w:tcPr>
            <w:tcW w:w="2268" w:type="dxa"/>
            <w:vAlign w:val="center"/>
          </w:tcPr>
          <w:p w14:paraId="7424E393" w14:textId="77777777" w:rsidR="005E762F" w:rsidRPr="005E762F" w:rsidRDefault="005E762F" w:rsidP="005E762F">
            <w:pPr>
              <w:rPr>
                <w:rFonts w:ascii="Times New Roman" w:eastAsia="宋体" w:hAnsi="Times New Roman" w:cs="Times New Roman"/>
                <w:color w:val="000000"/>
                <w:szCs w:val="21"/>
              </w:rPr>
            </w:pPr>
            <w:r w:rsidRPr="005E762F">
              <w:rPr>
                <w:rFonts w:ascii="Times New Roman" w:eastAsia="宋体" w:hAnsi="Times New Roman" w:cs="Times New Roman"/>
                <w:szCs w:val="21"/>
              </w:rPr>
              <w:t>涉及氯甲烷的事故紧急排放设施应排放至安全地点。尾气中若含有氯甲烷等难溶于水的易燃、有毒成分，严</w:t>
            </w:r>
            <w:r w:rsidRPr="005E762F">
              <w:rPr>
                <w:rFonts w:ascii="Times New Roman" w:eastAsia="宋体" w:hAnsi="Times New Roman" w:cs="Times New Roman"/>
                <w:szCs w:val="21"/>
              </w:rPr>
              <w:lastRenderedPageBreak/>
              <w:t>禁排入水洗系统；确需排入的，必须采取专项安全措施。吸收氯硅烷的水洗系统应明确定期补水、换水周期，采取防止吸收液过酸的措施。涉及可燃的尾气水洗吸收系统，在吸收池设置气体报警器监测可燃气体。</w:t>
            </w:r>
          </w:p>
        </w:tc>
        <w:tc>
          <w:tcPr>
            <w:tcW w:w="2409" w:type="dxa"/>
            <w:vAlign w:val="center"/>
          </w:tcPr>
          <w:p w14:paraId="463B61D5" w14:textId="77777777" w:rsidR="005E762F" w:rsidRPr="005E762F" w:rsidRDefault="005E762F" w:rsidP="005E762F">
            <w:pPr>
              <w:rPr>
                <w:rFonts w:ascii="Times New Roman" w:eastAsia="宋体" w:hAnsi="Times New Roman" w:cs="Times New Roman"/>
                <w:color w:val="000000"/>
                <w:szCs w:val="21"/>
              </w:rPr>
            </w:pPr>
            <w:r w:rsidRPr="005E762F">
              <w:rPr>
                <w:rFonts w:ascii="Times New Roman" w:eastAsia="宋体" w:hAnsi="Times New Roman" w:cs="Times New Roman"/>
                <w:szCs w:val="21"/>
              </w:rPr>
              <w:lastRenderedPageBreak/>
              <w:t>《石油化工企业设计防火规范（</w:t>
            </w:r>
            <w:r w:rsidRPr="005E762F">
              <w:rPr>
                <w:rFonts w:ascii="Times New Roman" w:eastAsia="宋体" w:hAnsi="Times New Roman" w:cs="Times New Roman"/>
                <w:szCs w:val="21"/>
              </w:rPr>
              <w:t>2018</w:t>
            </w:r>
            <w:r w:rsidRPr="005E762F">
              <w:rPr>
                <w:rFonts w:ascii="Times New Roman" w:eastAsia="宋体" w:hAnsi="Times New Roman" w:cs="Times New Roman"/>
                <w:szCs w:val="21"/>
              </w:rPr>
              <w:t>版）》（</w:t>
            </w:r>
            <w:r w:rsidRPr="005E762F">
              <w:rPr>
                <w:rFonts w:ascii="Times New Roman" w:eastAsia="宋体" w:hAnsi="Times New Roman" w:cs="Times New Roman"/>
                <w:szCs w:val="21"/>
              </w:rPr>
              <w:t>GB 50160-2008</w:t>
            </w:r>
            <w:r w:rsidRPr="005E762F">
              <w:rPr>
                <w:rFonts w:ascii="Times New Roman" w:eastAsia="宋体" w:hAnsi="Times New Roman" w:cs="Times New Roman"/>
                <w:szCs w:val="21"/>
              </w:rPr>
              <w:t>）</w:t>
            </w:r>
            <w:r w:rsidRPr="005E762F">
              <w:rPr>
                <w:rFonts w:ascii="Times New Roman" w:eastAsia="宋体" w:hAnsi="Times New Roman" w:cs="Times New Roman"/>
                <w:szCs w:val="21"/>
              </w:rPr>
              <w:br/>
            </w:r>
            <w:r w:rsidRPr="005E762F">
              <w:rPr>
                <w:rFonts w:ascii="Times New Roman" w:eastAsia="宋体" w:hAnsi="Times New Roman" w:cs="Times New Roman"/>
                <w:szCs w:val="21"/>
              </w:rPr>
              <w:t>《有机硅单体安全生产规范》（</w:t>
            </w:r>
            <w:r w:rsidRPr="005E762F">
              <w:rPr>
                <w:rFonts w:ascii="Times New Roman" w:eastAsia="宋体" w:hAnsi="Times New Roman" w:cs="Times New Roman"/>
                <w:szCs w:val="21"/>
              </w:rPr>
              <w:t xml:space="preserve">T/CCSAS </w:t>
            </w:r>
            <w:r w:rsidRPr="005E762F">
              <w:rPr>
                <w:rFonts w:ascii="Times New Roman" w:eastAsia="宋体" w:hAnsi="Times New Roman" w:cs="Times New Roman"/>
                <w:szCs w:val="21"/>
              </w:rPr>
              <w:lastRenderedPageBreak/>
              <w:t>017-2022</w:t>
            </w:r>
            <w:r w:rsidRPr="005E762F">
              <w:rPr>
                <w:rFonts w:ascii="Times New Roman" w:eastAsia="宋体" w:hAnsi="Times New Roman" w:cs="Times New Roman"/>
                <w:szCs w:val="21"/>
              </w:rPr>
              <w:t>）</w:t>
            </w:r>
          </w:p>
        </w:tc>
        <w:tc>
          <w:tcPr>
            <w:tcW w:w="1560" w:type="dxa"/>
            <w:vAlign w:val="center"/>
          </w:tcPr>
          <w:p w14:paraId="6F2503B7" w14:textId="77777777" w:rsidR="005E762F" w:rsidRPr="005E762F" w:rsidRDefault="005E762F" w:rsidP="005E762F">
            <w:pPr>
              <w:jc w:val="center"/>
              <w:rPr>
                <w:rFonts w:ascii="Times New Roman" w:eastAsia="宋体" w:hAnsi="Times New Roman" w:cs="Times New Roman"/>
                <w:szCs w:val="21"/>
              </w:rPr>
            </w:pPr>
            <w:r w:rsidRPr="005E762F">
              <w:rPr>
                <w:rFonts w:ascii="Times New Roman" w:eastAsia="宋体" w:hAnsi="Times New Roman" w:cs="Times New Roman"/>
                <w:szCs w:val="21"/>
              </w:rPr>
              <w:lastRenderedPageBreak/>
              <w:t>查阅安全设施设计报告、竣工验收报告、现状评价报告，现场核查。</w:t>
            </w:r>
          </w:p>
        </w:tc>
        <w:tc>
          <w:tcPr>
            <w:tcW w:w="1984" w:type="dxa"/>
          </w:tcPr>
          <w:p w14:paraId="7A0C6D6D" w14:textId="77777777" w:rsidR="005E762F" w:rsidRPr="005E762F" w:rsidRDefault="005E762F" w:rsidP="005E762F">
            <w:pPr>
              <w:jc w:val="center"/>
              <w:rPr>
                <w:rFonts w:ascii="Times New Roman" w:eastAsia="宋体" w:hAnsi="Times New Roman" w:cs="Times New Roman"/>
                <w:szCs w:val="21"/>
              </w:rPr>
            </w:pPr>
          </w:p>
        </w:tc>
        <w:tc>
          <w:tcPr>
            <w:tcW w:w="1843" w:type="dxa"/>
          </w:tcPr>
          <w:p w14:paraId="49CEE8CE" w14:textId="77777777" w:rsidR="005E762F" w:rsidRPr="005E762F" w:rsidRDefault="005E762F" w:rsidP="005E762F">
            <w:pPr>
              <w:jc w:val="center"/>
              <w:rPr>
                <w:rFonts w:ascii="Times New Roman" w:eastAsia="宋体" w:hAnsi="Times New Roman" w:cs="Times New Roman"/>
                <w:szCs w:val="21"/>
              </w:rPr>
            </w:pPr>
          </w:p>
        </w:tc>
        <w:tc>
          <w:tcPr>
            <w:tcW w:w="2927" w:type="dxa"/>
          </w:tcPr>
          <w:p w14:paraId="21C60A91" w14:textId="77777777" w:rsidR="005E762F" w:rsidRPr="005E762F" w:rsidRDefault="005E762F" w:rsidP="005E762F">
            <w:pPr>
              <w:jc w:val="center"/>
              <w:rPr>
                <w:rFonts w:ascii="Times New Roman" w:eastAsia="宋体" w:hAnsi="Times New Roman" w:cs="Times New Roman"/>
                <w:szCs w:val="21"/>
              </w:rPr>
            </w:pPr>
          </w:p>
        </w:tc>
        <w:tc>
          <w:tcPr>
            <w:tcW w:w="709" w:type="dxa"/>
          </w:tcPr>
          <w:p w14:paraId="45902D73" w14:textId="77777777" w:rsidR="005E762F" w:rsidRPr="005E762F" w:rsidRDefault="005E762F" w:rsidP="005E762F">
            <w:pPr>
              <w:jc w:val="center"/>
              <w:rPr>
                <w:rFonts w:ascii="Times New Roman" w:eastAsia="宋体" w:hAnsi="Times New Roman" w:cs="Times New Roman"/>
                <w:szCs w:val="21"/>
              </w:rPr>
            </w:pPr>
          </w:p>
        </w:tc>
      </w:tr>
    </w:tbl>
    <w:p w14:paraId="2DE2BBA1" w14:textId="77777777" w:rsidR="000A052D" w:rsidRPr="005E762F" w:rsidRDefault="000A052D" w:rsidP="005E762F">
      <w:pPr>
        <w:jc w:val="left"/>
        <w:rPr>
          <w:sz w:val="24"/>
          <w:szCs w:val="24"/>
        </w:rPr>
      </w:pPr>
    </w:p>
    <w:sectPr w:rsidR="000A052D" w:rsidRPr="005E762F" w:rsidSect="000A052D">
      <w:pgSz w:w="16838" w:h="11906" w:orient="landscape"/>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4CEC2" w14:textId="77777777" w:rsidR="00274689" w:rsidRDefault="00274689" w:rsidP="005E762F">
      <w:r>
        <w:separator/>
      </w:r>
    </w:p>
  </w:endnote>
  <w:endnote w:type="continuationSeparator" w:id="0">
    <w:p w14:paraId="70B069FA" w14:textId="77777777" w:rsidR="00274689" w:rsidRDefault="00274689" w:rsidP="005E7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黑体_GBK">
    <w:altName w:val="微软雅黑"/>
    <w:charset w:val="86"/>
    <w:family w:val="auto"/>
    <w:pitch w:val="default"/>
    <w:sig w:usb0="00000001" w:usb1="080E0000" w:usb2="00000000" w:usb3="00000000" w:csb0="00040000" w:csb1="00000000"/>
  </w:font>
  <w:font w:name="方正小标宋_GBK">
    <w:altName w:val="微软雅黑"/>
    <w:charset w:val="86"/>
    <w:family w:val="auto"/>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950B8" w14:textId="77777777" w:rsidR="00274689" w:rsidRDefault="00274689" w:rsidP="005E762F">
      <w:r>
        <w:separator/>
      </w:r>
    </w:p>
  </w:footnote>
  <w:footnote w:type="continuationSeparator" w:id="0">
    <w:p w14:paraId="5DA1B9F6" w14:textId="77777777" w:rsidR="00274689" w:rsidRDefault="00274689" w:rsidP="005E76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052D"/>
    <w:rsid w:val="000A052D"/>
    <w:rsid w:val="000E5F23"/>
    <w:rsid w:val="00154FCE"/>
    <w:rsid w:val="00172201"/>
    <w:rsid w:val="001C4BEE"/>
    <w:rsid w:val="00274689"/>
    <w:rsid w:val="0030064A"/>
    <w:rsid w:val="00314BEC"/>
    <w:rsid w:val="003866A6"/>
    <w:rsid w:val="003A717D"/>
    <w:rsid w:val="003E17DC"/>
    <w:rsid w:val="003F782B"/>
    <w:rsid w:val="004159C2"/>
    <w:rsid w:val="00463396"/>
    <w:rsid w:val="00495447"/>
    <w:rsid w:val="004A6283"/>
    <w:rsid w:val="004B73C4"/>
    <w:rsid w:val="004C7547"/>
    <w:rsid w:val="004D4CB8"/>
    <w:rsid w:val="005E762F"/>
    <w:rsid w:val="00617D83"/>
    <w:rsid w:val="006747DD"/>
    <w:rsid w:val="006C1D23"/>
    <w:rsid w:val="006C25E5"/>
    <w:rsid w:val="00720C74"/>
    <w:rsid w:val="0072498E"/>
    <w:rsid w:val="007627C2"/>
    <w:rsid w:val="007C24DF"/>
    <w:rsid w:val="008458C8"/>
    <w:rsid w:val="0086160A"/>
    <w:rsid w:val="00880B58"/>
    <w:rsid w:val="008A3345"/>
    <w:rsid w:val="008B6848"/>
    <w:rsid w:val="009331C8"/>
    <w:rsid w:val="009A4666"/>
    <w:rsid w:val="009F07B0"/>
    <w:rsid w:val="00AE6D49"/>
    <w:rsid w:val="00B20F3F"/>
    <w:rsid w:val="00B37204"/>
    <w:rsid w:val="00B41B2F"/>
    <w:rsid w:val="00B66709"/>
    <w:rsid w:val="00B66E16"/>
    <w:rsid w:val="00BB7535"/>
    <w:rsid w:val="00BD51CF"/>
    <w:rsid w:val="00C07630"/>
    <w:rsid w:val="00C33310"/>
    <w:rsid w:val="00C4279E"/>
    <w:rsid w:val="00C705C0"/>
    <w:rsid w:val="00C91A34"/>
    <w:rsid w:val="00CD77FF"/>
    <w:rsid w:val="00D778E8"/>
    <w:rsid w:val="00D94A92"/>
    <w:rsid w:val="00D96605"/>
    <w:rsid w:val="00E44CF0"/>
    <w:rsid w:val="00E637CB"/>
    <w:rsid w:val="00E73829"/>
    <w:rsid w:val="00ED2959"/>
    <w:rsid w:val="00F53458"/>
    <w:rsid w:val="00F85D5B"/>
    <w:rsid w:val="00FC061F"/>
    <w:rsid w:val="00FC67E8"/>
    <w:rsid w:val="00FE4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01798"/>
  <w15:docId w15:val="{817BA006-54F8-4415-83EC-D7585795C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A05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
    <w:name w:val="Body text|2"/>
    <w:basedOn w:val="a"/>
    <w:qFormat/>
    <w:rsid w:val="003E17DC"/>
    <w:pPr>
      <w:spacing w:after="260" w:line="403" w:lineRule="auto"/>
      <w:jc w:val="center"/>
    </w:pPr>
    <w:rPr>
      <w:rFonts w:ascii="宋体" w:eastAsia="宋体" w:hAnsi="宋体" w:cs="宋体"/>
      <w:sz w:val="32"/>
      <w:szCs w:val="32"/>
      <w:lang w:val="zh-TW" w:eastAsia="zh-TW" w:bidi="zh-TW"/>
    </w:rPr>
  </w:style>
  <w:style w:type="paragraph" w:styleId="a4">
    <w:name w:val="Balloon Text"/>
    <w:basedOn w:val="a"/>
    <w:link w:val="a5"/>
    <w:uiPriority w:val="99"/>
    <w:semiHidden/>
    <w:unhideWhenUsed/>
    <w:rsid w:val="003E17DC"/>
    <w:rPr>
      <w:sz w:val="18"/>
      <w:szCs w:val="18"/>
    </w:rPr>
  </w:style>
  <w:style w:type="character" w:customStyle="1" w:styleId="a5">
    <w:name w:val="批注框文本 字符"/>
    <w:basedOn w:val="a0"/>
    <w:link w:val="a4"/>
    <w:uiPriority w:val="99"/>
    <w:semiHidden/>
    <w:rsid w:val="003E17DC"/>
    <w:rPr>
      <w:sz w:val="18"/>
      <w:szCs w:val="18"/>
    </w:rPr>
  </w:style>
  <w:style w:type="paragraph" w:styleId="a6">
    <w:name w:val="header"/>
    <w:basedOn w:val="a"/>
    <w:link w:val="a7"/>
    <w:uiPriority w:val="99"/>
    <w:unhideWhenUsed/>
    <w:rsid w:val="005E762F"/>
    <w:pPr>
      <w:tabs>
        <w:tab w:val="center" w:pos="4153"/>
        <w:tab w:val="right" w:pos="8306"/>
      </w:tabs>
      <w:snapToGrid w:val="0"/>
      <w:jc w:val="center"/>
    </w:pPr>
    <w:rPr>
      <w:sz w:val="18"/>
      <w:szCs w:val="18"/>
    </w:rPr>
  </w:style>
  <w:style w:type="character" w:customStyle="1" w:styleId="a7">
    <w:name w:val="页眉 字符"/>
    <w:basedOn w:val="a0"/>
    <w:link w:val="a6"/>
    <w:uiPriority w:val="99"/>
    <w:rsid w:val="005E762F"/>
    <w:rPr>
      <w:sz w:val="18"/>
      <w:szCs w:val="18"/>
    </w:rPr>
  </w:style>
  <w:style w:type="paragraph" w:styleId="a8">
    <w:name w:val="footer"/>
    <w:basedOn w:val="a"/>
    <w:link w:val="a9"/>
    <w:uiPriority w:val="99"/>
    <w:unhideWhenUsed/>
    <w:rsid w:val="005E762F"/>
    <w:pPr>
      <w:tabs>
        <w:tab w:val="center" w:pos="4153"/>
        <w:tab w:val="right" w:pos="8306"/>
      </w:tabs>
      <w:snapToGrid w:val="0"/>
      <w:jc w:val="left"/>
    </w:pPr>
    <w:rPr>
      <w:sz w:val="18"/>
      <w:szCs w:val="18"/>
    </w:rPr>
  </w:style>
  <w:style w:type="character" w:customStyle="1" w:styleId="a9">
    <w:name w:val="页脚 字符"/>
    <w:basedOn w:val="a0"/>
    <w:link w:val="a8"/>
    <w:uiPriority w:val="99"/>
    <w:rsid w:val="005E762F"/>
    <w:rPr>
      <w:sz w:val="18"/>
      <w:szCs w:val="18"/>
    </w:rPr>
  </w:style>
  <w:style w:type="table" w:customStyle="1" w:styleId="10">
    <w:name w:val="网格型10"/>
    <w:basedOn w:val="a1"/>
    <w:next w:val="a3"/>
    <w:uiPriority w:val="59"/>
    <w:rsid w:val="005E76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6C8D894-F427-479A-8B26-C6C1CD085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850</Words>
  <Characters>945</Characters>
  <Application>Microsoft Office Word</Application>
  <DocSecurity>0</DocSecurity>
  <Lines>135</Lines>
  <Paragraphs>39</Paragraphs>
  <ScaleCrop>false</ScaleCrop>
  <Company/>
  <LinksUpToDate>false</LinksUpToDate>
  <CharactersWithSpaces>1756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2468522168@qq.com</cp:lastModifiedBy>
  <cp:revision>7</cp:revision>
  <dcterms:created xsi:type="dcterms:W3CDTF">2026-07-27T05:07:00Z</dcterms:created>
  <dcterms:modified xsi:type="dcterms:W3CDTF">2026-08-09T07:33:00Z</dcterms:modified>
</cp:coreProperties>
</file>