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357DD" w14:textId="6732AA74" w:rsidR="000A052D" w:rsidRPr="00934BAA" w:rsidRDefault="000A052D" w:rsidP="000A052D">
      <w:pPr>
        <w:spacing w:line="590" w:lineRule="exact"/>
        <w:rPr>
          <w:rFonts w:ascii="Times New Roman" w:eastAsia="方正黑体_GBK" w:hAnsi="Times New Roman" w:cs="Times New Roman"/>
          <w:color w:val="000000"/>
          <w:sz w:val="32"/>
          <w:szCs w:val="32"/>
        </w:rPr>
      </w:pPr>
      <w:r w:rsidRPr="00934BAA">
        <w:rPr>
          <w:rFonts w:ascii="Times New Roman" w:eastAsia="方正黑体_GBK" w:hAnsi="Times New Roman" w:cs="Times New Roman"/>
          <w:color w:val="000000"/>
          <w:sz w:val="32"/>
          <w:szCs w:val="32"/>
        </w:rPr>
        <w:t>附件</w:t>
      </w:r>
      <w:r w:rsidR="007805DD" w:rsidRPr="00934BAA">
        <w:rPr>
          <w:rFonts w:ascii="Times New Roman" w:eastAsia="方正黑体_GBK" w:hAnsi="Times New Roman" w:cs="Times New Roman" w:hint="eastAsia"/>
          <w:color w:val="000000"/>
          <w:sz w:val="32"/>
          <w:szCs w:val="32"/>
        </w:rPr>
        <w:t>5</w:t>
      </w:r>
      <w:r w:rsidRPr="00934BAA">
        <w:rPr>
          <w:rFonts w:ascii="Times New Roman" w:eastAsia="方正黑体_GBK" w:hAnsi="Times New Roman" w:cs="Times New Roman" w:hint="eastAsia"/>
          <w:color w:val="000000"/>
          <w:sz w:val="32"/>
          <w:szCs w:val="32"/>
        </w:rPr>
        <w:t>-</w:t>
      </w:r>
      <w:r w:rsidR="00934BAA" w:rsidRPr="00934BAA">
        <w:rPr>
          <w:rFonts w:ascii="Times New Roman" w:eastAsia="方正黑体_GBK" w:hAnsi="Times New Roman" w:cs="Times New Roman" w:hint="eastAsia"/>
          <w:color w:val="000000"/>
          <w:sz w:val="32"/>
          <w:szCs w:val="32"/>
        </w:rPr>
        <w:t>5</w:t>
      </w:r>
      <w:r w:rsidR="00934BAA" w:rsidRPr="00934BAA">
        <w:rPr>
          <w:rFonts w:ascii="Times New Roman" w:eastAsia="方正小标宋_GBK" w:hAnsi="Times New Roman" w:cs="Times New Roman"/>
          <w:color w:val="000000"/>
          <w:sz w:val="32"/>
          <w:szCs w:val="32"/>
        </w:rPr>
        <w:t>安全</w:t>
      </w:r>
      <w:r w:rsidR="00934BAA" w:rsidRPr="00934BAA">
        <w:rPr>
          <w:rFonts w:ascii="Times New Roman" w:eastAsia="方正小标宋_GBK" w:hAnsi="Times New Roman" w:cs="Times New Roman" w:hint="eastAsia"/>
          <w:color w:val="000000"/>
          <w:sz w:val="32"/>
          <w:szCs w:val="32"/>
        </w:rPr>
        <w:t>诊断专项检查</w:t>
      </w:r>
      <w:r w:rsidR="00934BAA" w:rsidRPr="00934BAA">
        <w:rPr>
          <w:rFonts w:ascii="Times New Roman" w:eastAsia="方正小标宋_GBK" w:hAnsi="Times New Roman" w:cs="Times New Roman"/>
          <w:color w:val="000000"/>
          <w:sz w:val="32"/>
          <w:szCs w:val="32"/>
        </w:rPr>
        <w:t>表</w:t>
      </w:r>
      <w:r w:rsidR="00934BAA" w:rsidRPr="00934BAA">
        <w:rPr>
          <w:rFonts w:ascii="Times New Roman" w:eastAsia="方正小标宋_GBK" w:hAnsi="Times New Roman" w:cs="Times New Roman" w:hint="eastAsia"/>
          <w:color w:val="000000"/>
          <w:sz w:val="32"/>
          <w:szCs w:val="32"/>
        </w:rPr>
        <w:t>（多晶硅企业）</w:t>
      </w:r>
    </w:p>
    <w:p w14:paraId="6C0D0860" w14:textId="3696600F" w:rsidR="007B5BF1" w:rsidRDefault="007B5BF1" w:rsidP="000A052D">
      <w:pPr>
        <w:jc w:val="center"/>
        <w:rPr>
          <w:rFonts w:ascii="Times New Roman" w:eastAsia="方正小标宋_GBK" w:hAnsi="Times New Roman" w:cs="Times New Roman"/>
          <w:color w:val="000000"/>
          <w:sz w:val="30"/>
          <w:szCs w:val="30"/>
        </w:rPr>
      </w:pPr>
    </w:p>
    <w:tbl>
      <w:tblPr>
        <w:tblStyle w:val="9"/>
        <w:tblW w:w="0" w:type="auto"/>
        <w:jc w:val="center"/>
        <w:tblLook w:val="04A0" w:firstRow="1" w:lastRow="0" w:firstColumn="1" w:lastColumn="0" w:noHBand="0" w:noVBand="1"/>
      </w:tblPr>
      <w:tblGrid>
        <w:gridCol w:w="534"/>
        <w:gridCol w:w="2268"/>
        <w:gridCol w:w="2409"/>
        <w:gridCol w:w="1560"/>
        <w:gridCol w:w="1984"/>
        <w:gridCol w:w="1843"/>
        <w:gridCol w:w="2785"/>
        <w:gridCol w:w="737"/>
      </w:tblGrid>
      <w:tr w:rsidR="00934BAA" w:rsidRPr="00934BAA" w14:paraId="5430AF27" w14:textId="77777777" w:rsidTr="00934BAA">
        <w:trPr>
          <w:jc w:val="center"/>
        </w:trPr>
        <w:tc>
          <w:tcPr>
            <w:tcW w:w="534" w:type="dxa"/>
            <w:vAlign w:val="center"/>
          </w:tcPr>
          <w:p w14:paraId="7AA1CD22" w14:textId="77777777" w:rsidR="00934BAA" w:rsidRPr="00934BAA" w:rsidRDefault="00934BAA" w:rsidP="00934BAA">
            <w:pPr>
              <w:jc w:val="center"/>
              <w:rPr>
                <w:rFonts w:ascii="Times New Roman" w:eastAsia="宋体" w:hAnsi="Times New Roman" w:cs="Times New Roman"/>
                <w:b/>
                <w:szCs w:val="21"/>
              </w:rPr>
            </w:pPr>
            <w:r w:rsidRPr="00934BAA">
              <w:rPr>
                <w:rFonts w:ascii="Times New Roman" w:eastAsia="宋体" w:hAnsi="Times New Roman" w:cs="Times New Roman"/>
                <w:b/>
                <w:szCs w:val="21"/>
              </w:rPr>
              <w:t>序号</w:t>
            </w:r>
          </w:p>
        </w:tc>
        <w:tc>
          <w:tcPr>
            <w:tcW w:w="2268" w:type="dxa"/>
            <w:vAlign w:val="center"/>
          </w:tcPr>
          <w:p w14:paraId="2C477DB3" w14:textId="77777777" w:rsidR="00934BAA" w:rsidRPr="00934BAA" w:rsidRDefault="00934BAA" w:rsidP="00934BAA">
            <w:pPr>
              <w:jc w:val="center"/>
              <w:rPr>
                <w:rFonts w:ascii="Times New Roman" w:eastAsia="宋体" w:hAnsi="Times New Roman" w:cs="Times New Roman"/>
                <w:b/>
                <w:szCs w:val="21"/>
              </w:rPr>
            </w:pPr>
            <w:r w:rsidRPr="00934BAA">
              <w:rPr>
                <w:rFonts w:ascii="Times New Roman" w:eastAsia="宋体" w:hAnsi="Times New Roman" w:cs="Times New Roman"/>
                <w:b/>
                <w:szCs w:val="21"/>
              </w:rPr>
              <w:t>检查内容</w:t>
            </w:r>
          </w:p>
        </w:tc>
        <w:tc>
          <w:tcPr>
            <w:tcW w:w="2409" w:type="dxa"/>
            <w:vAlign w:val="center"/>
          </w:tcPr>
          <w:p w14:paraId="4DAE08AE" w14:textId="77777777" w:rsidR="00934BAA" w:rsidRPr="00934BAA" w:rsidRDefault="00934BAA" w:rsidP="00934BAA">
            <w:pPr>
              <w:jc w:val="center"/>
              <w:rPr>
                <w:rFonts w:ascii="Times New Roman" w:eastAsia="宋体" w:hAnsi="Times New Roman" w:cs="Times New Roman"/>
                <w:b/>
                <w:szCs w:val="21"/>
              </w:rPr>
            </w:pPr>
            <w:r w:rsidRPr="00934BAA">
              <w:rPr>
                <w:rFonts w:ascii="Times New Roman" w:eastAsia="宋体" w:hAnsi="Times New Roman" w:cs="Times New Roman"/>
                <w:b/>
                <w:szCs w:val="21"/>
              </w:rPr>
              <w:t>检查依据</w:t>
            </w:r>
          </w:p>
        </w:tc>
        <w:tc>
          <w:tcPr>
            <w:tcW w:w="1560" w:type="dxa"/>
            <w:vAlign w:val="center"/>
          </w:tcPr>
          <w:p w14:paraId="288FCE15" w14:textId="77777777" w:rsidR="00934BAA" w:rsidRPr="00934BAA" w:rsidRDefault="00934BAA" w:rsidP="00934BAA">
            <w:pPr>
              <w:jc w:val="center"/>
              <w:rPr>
                <w:rFonts w:ascii="Times New Roman" w:eastAsia="宋体" w:hAnsi="Times New Roman" w:cs="Times New Roman"/>
                <w:b/>
                <w:szCs w:val="21"/>
              </w:rPr>
            </w:pPr>
            <w:r w:rsidRPr="00934BAA">
              <w:rPr>
                <w:rFonts w:ascii="Times New Roman" w:eastAsia="宋体" w:hAnsi="Times New Roman" w:cs="Times New Roman"/>
                <w:b/>
                <w:szCs w:val="21"/>
              </w:rPr>
              <w:t>检查方式</w:t>
            </w:r>
          </w:p>
        </w:tc>
        <w:tc>
          <w:tcPr>
            <w:tcW w:w="1984" w:type="dxa"/>
            <w:vAlign w:val="center"/>
          </w:tcPr>
          <w:p w14:paraId="2FE1D16C" w14:textId="77777777" w:rsidR="00934BAA" w:rsidRPr="00934BAA" w:rsidRDefault="00934BAA" w:rsidP="00934BAA">
            <w:pPr>
              <w:jc w:val="center"/>
              <w:rPr>
                <w:rFonts w:ascii="Times New Roman" w:eastAsia="宋体" w:hAnsi="Times New Roman" w:cs="Times New Roman"/>
                <w:b/>
                <w:szCs w:val="21"/>
              </w:rPr>
            </w:pPr>
            <w:r w:rsidRPr="00934BAA">
              <w:rPr>
                <w:rFonts w:ascii="Times New Roman" w:eastAsia="宋体" w:hAnsi="Times New Roman" w:cs="Times New Roman"/>
                <w:b/>
                <w:szCs w:val="21"/>
              </w:rPr>
              <w:t>检查情况</w:t>
            </w:r>
          </w:p>
        </w:tc>
        <w:tc>
          <w:tcPr>
            <w:tcW w:w="1843" w:type="dxa"/>
            <w:vAlign w:val="center"/>
          </w:tcPr>
          <w:p w14:paraId="052BF541" w14:textId="77777777" w:rsidR="00934BAA" w:rsidRPr="00934BAA" w:rsidRDefault="00934BAA" w:rsidP="00934BAA">
            <w:pPr>
              <w:jc w:val="center"/>
              <w:rPr>
                <w:rFonts w:ascii="Times New Roman" w:eastAsia="宋体" w:hAnsi="Times New Roman" w:cs="Times New Roman"/>
                <w:b/>
                <w:szCs w:val="21"/>
              </w:rPr>
            </w:pPr>
            <w:r w:rsidRPr="00934BAA">
              <w:rPr>
                <w:rFonts w:ascii="Times New Roman" w:eastAsia="宋体" w:hAnsi="Times New Roman" w:cs="Times New Roman"/>
                <w:b/>
                <w:szCs w:val="21"/>
              </w:rPr>
              <w:t>检查问题</w:t>
            </w:r>
          </w:p>
        </w:tc>
        <w:tc>
          <w:tcPr>
            <w:tcW w:w="2785" w:type="dxa"/>
            <w:vAlign w:val="center"/>
          </w:tcPr>
          <w:p w14:paraId="026C6A00" w14:textId="77777777" w:rsidR="00934BAA" w:rsidRPr="00934BAA" w:rsidRDefault="00934BAA" w:rsidP="00934BAA">
            <w:pPr>
              <w:jc w:val="center"/>
              <w:rPr>
                <w:rFonts w:ascii="Times New Roman" w:eastAsia="宋体" w:hAnsi="Times New Roman" w:cs="Times New Roman"/>
                <w:b/>
                <w:szCs w:val="21"/>
              </w:rPr>
            </w:pPr>
            <w:r w:rsidRPr="00934BAA">
              <w:rPr>
                <w:rFonts w:ascii="Times New Roman" w:eastAsia="宋体" w:hAnsi="Times New Roman" w:cs="Times New Roman"/>
                <w:b/>
                <w:szCs w:val="21"/>
              </w:rPr>
              <w:t>整改建议</w:t>
            </w:r>
          </w:p>
        </w:tc>
        <w:tc>
          <w:tcPr>
            <w:tcW w:w="737" w:type="dxa"/>
            <w:vAlign w:val="center"/>
          </w:tcPr>
          <w:p w14:paraId="142B3BFF" w14:textId="77777777" w:rsidR="00934BAA" w:rsidRPr="00934BAA" w:rsidRDefault="00934BAA" w:rsidP="00934BAA">
            <w:pPr>
              <w:jc w:val="center"/>
              <w:rPr>
                <w:rFonts w:ascii="Times New Roman" w:eastAsia="宋体" w:hAnsi="Times New Roman" w:cs="Times New Roman"/>
                <w:b/>
                <w:szCs w:val="21"/>
              </w:rPr>
            </w:pPr>
            <w:r w:rsidRPr="00934BAA">
              <w:rPr>
                <w:rFonts w:ascii="Times New Roman" w:eastAsia="宋体" w:hAnsi="Times New Roman" w:cs="Times New Roman"/>
                <w:b/>
                <w:szCs w:val="21"/>
              </w:rPr>
              <w:t>重大</w:t>
            </w:r>
          </w:p>
          <w:p w14:paraId="59A96FBE" w14:textId="77777777" w:rsidR="00934BAA" w:rsidRPr="00934BAA" w:rsidRDefault="00934BAA" w:rsidP="00934BAA">
            <w:pPr>
              <w:jc w:val="center"/>
              <w:rPr>
                <w:rFonts w:ascii="Times New Roman" w:eastAsia="宋体" w:hAnsi="Times New Roman" w:cs="Times New Roman"/>
                <w:b/>
                <w:szCs w:val="21"/>
              </w:rPr>
            </w:pPr>
            <w:r w:rsidRPr="00934BAA">
              <w:rPr>
                <w:rFonts w:ascii="Times New Roman" w:eastAsia="宋体" w:hAnsi="Times New Roman" w:cs="Times New Roman"/>
                <w:b/>
                <w:szCs w:val="21"/>
              </w:rPr>
              <w:t>隐患</w:t>
            </w:r>
          </w:p>
        </w:tc>
      </w:tr>
      <w:tr w:rsidR="00934BAA" w:rsidRPr="00934BAA" w14:paraId="20119E01" w14:textId="77777777" w:rsidTr="00934BAA">
        <w:trPr>
          <w:jc w:val="center"/>
        </w:trPr>
        <w:tc>
          <w:tcPr>
            <w:tcW w:w="534" w:type="dxa"/>
            <w:vAlign w:val="center"/>
          </w:tcPr>
          <w:p w14:paraId="6ABC50EB" w14:textId="77777777" w:rsidR="00934BAA" w:rsidRPr="00934BAA" w:rsidRDefault="00934BAA" w:rsidP="00934BAA">
            <w:pPr>
              <w:jc w:val="center"/>
              <w:rPr>
                <w:rFonts w:ascii="Times New Roman" w:eastAsia="宋体" w:hAnsi="Times New Roman" w:cs="Times New Roman"/>
                <w:szCs w:val="21"/>
              </w:rPr>
            </w:pPr>
            <w:r w:rsidRPr="00934BAA">
              <w:rPr>
                <w:rFonts w:ascii="Times New Roman" w:eastAsia="宋体" w:hAnsi="Times New Roman" w:cs="Times New Roman"/>
                <w:szCs w:val="21"/>
              </w:rPr>
              <w:t>1</w:t>
            </w:r>
          </w:p>
        </w:tc>
        <w:tc>
          <w:tcPr>
            <w:tcW w:w="2268" w:type="dxa"/>
            <w:vAlign w:val="center"/>
          </w:tcPr>
          <w:p w14:paraId="55793AD6" w14:textId="77777777" w:rsidR="00934BAA" w:rsidRPr="00934BAA" w:rsidRDefault="00934BAA" w:rsidP="00934BAA">
            <w:pPr>
              <w:rPr>
                <w:rFonts w:ascii="Times New Roman" w:eastAsia="宋体" w:hAnsi="Times New Roman" w:cs="Times New Roman"/>
                <w:szCs w:val="21"/>
              </w:rPr>
            </w:pPr>
            <w:r w:rsidRPr="00934BAA">
              <w:rPr>
                <w:rFonts w:ascii="Times New Roman" w:eastAsia="宋体" w:hAnsi="Times New Roman" w:cs="Times New Roman"/>
                <w:szCs w:val="21"/>
              </w:rPr>
              <w:t xml:space="preserve">1. </w:t>
            </w:r>
            <w:r w:rsidRPr="00934BAA">
              <w:rPr>
                <w:rFonts w:ascii="Times New Roman" w:eastAsia="宋体" w:hAnsi="Times New Roman" w:cs="Times New Roman"/>
                <w:szCs w:val="21"/>
              </w:rPr>
              <w:t>硅粉上料采用气力管输方式时，应采用氮气作气源；硅粉加料缓冲罐应充入氮气保护，并采取防止高压窜入低压的措施；</w:t>
            </w:r>
          </w:p>
          <w:p w14:paraId="26D2FA10" w14:textId="77777777" w:rsidR="00934BAA" w:rsidRPr="00934BAA" w:rsidRDefault="00934BAA" w:rsidP="00934BAA">
            <w:pPr>
              <w:rPr>
                <w:rFonts w:ascii="Times New Roman" w:eastAsia="宋体" w:hAnsi="Times New Roman" w:cs="Times New Roman"/>
                <w:color w:val="000000"/>
                <w:szCs w:val="21"/>
              </w:rPr>
            </w:pPr>
            <w:r w:rsidRPr="00934BAA">
              <w:rPr>
                <w:rFonts w:ascii="Times New Roman" w:eastAsia="宋体" w:hAnsi="Times New Roman" w:cs="Times New Roman"/>
                <w:szCs w:val="21"/>
              </w:rPr>
              <w:t>2.</w:t>
            </w:r>
            <w:r w:rsidRPr="00934BAA">
              <w:rPr>
                <w:rFonts w:ascii="Times New Roman" w:eastAsia="宋体" w:hAnsi="Times New Roman" w:cs="Times New Roman"/>
                <w:szCs w:val="21"/>
              </w:rPr>
              <w:t>三氯氢硅合成硅粉受料罐压力、料位监测及联锁；</w:t>
            </w:r>
            <w:r w:rsidRPr="00934BAA">
              <w:rPr>
                <w:rFonts w:ascii="Times New Roman" w:eastAsia="宋体" w:hAnsi="Times New Roman" w:cs="Times New Roman"/>
                <w:szCs w:val="21"/>
              </w:rPr>
              <w:br/>
              <w:t>3.</w:t>
            </w:r>
            <w:r w:rsidRPr="00934BAA">
              <w:rPr>
                <w:rFonts w:ascii="Times New Roman" w:eastAsia="宋体" w:hAnsi="Times New Roman" w:cs="Times New Roman"/>
                <w:szCs w:val="21"/>
              </w:rPr>
              <w:t>三氯氢硅合成炉温度、压力监测和高报警，温度高高联锁、压力高高联锁；</w:t>
            </w:r>
            <w:r w:rsidRPr="00934BAA">
              <w:rPr>
                <w:rFonts w:ascii="Times New Roman" w:eastAsia="宋体" w:hAnsi="Times New Roman" w:cs="Times New Roman"/>
                <w:szCs w:val="21"/>
              </w:rPr>
              <w:br/>
              <w:t>4.</w:t>
            </w:r>
            <w:r w:rsidRPr="00934BAA">
              <w:rPr>
                <w:rFonts w:ascii="Times New Roman" w:eastAsia="宋体" w:hAnsi="Times New Roman" w:cs="Times New Roman"/>
                <w:szCs w:val="21"/>
              </w:rPr>
              <w:t>三氯氢硅合成炉冷却系统温度、压力监测和高报警，压力高高联锁；</w:t>
            </w:r>
            <w:r w:rsidRPr="00934BAA">
              <w:rPr>
                <w:rFonts w:ascii="Times New Roman" w:eastAsia="宋体" w:hAnsi="Times New Roman" w:cs="Times New Roman"/>
                <w:szCs w:val="21"/>
              </w:rPr>
              <w:br/>
              <w:t>5.</w:t>
            </w:r>
            <w:r w:rsidRPr="00934BAA">
              <w:rPr>
                <w:rFonts w:ascii="Times New Roman" w:eastAsia="宋体" w:hAnsi="Times New Roman" w:cs="Times New Roman"/>
                <w:szCs w:val="21"/>
              </w:rPr>
              <w:t>三氯氢硅合成洗涤塔温度、压力、液位监测，温度、压力高报警和液位高、低报警；</w:t>
            </w:r>
            <w:r w:rsidRPr="00934BAA">
              <w:rPr>
                <w:rFonts w:ascii="Times New Roman" w:eastAsia="宋体" w:hAnsi="Times New Roman" w:cs="Times New Roman"/>
                <w:szCs w:val="21"/>
              </w:rPr>
              <w:br/>
              <w:t>6.</w:t>
            </w:r>
            <w:r w:rsidRPr="00934BAA">
              <w:rPr>
                <w:rFonts w:ascii="Times New Roman" w:eastAsia="宋体" w:hAnsi="Times New Roman" w:cs="Times New Roman"/>
                <w:szCs w:val="21"/>
              </w:rPr>
              <w:t>设置三氯氢硅合成炉紧急停车按钮，并能在控制室实现远程操作。</w:t>
            </w:r>
          </w:p>
        </w:tc>
        <w:tc>
          <w:tcPr>
            <w:tcW w:w="2409" w:type="dxa"/>
            <w:vAlign w:val="center"/>
          </w:tcPr>
          <w:p w14:paraId="06CFF4E2" w14:textId="77777777" w:rsidR="00934BAA" w:rsidRPr="00934BAA" w:rsidRDefault="00934BAA" w:rsidP="00934BAA">
            <w:pPr>
              <w:rPr>
                <w:rFonts w:ascii="Times New Roman" w:eastAsia="宋体" w:hAnsi="Times New Roman" w:cs="Times New Roman"/>
                <w:szCs w:val="21"/>
              </w:rPr>
            </w:pPr>
            <w:r w:rsidRPr="00934BAA">
              <w:rPr>
                <w:rFonts w:ascii="Times New Roman" w:eastAsia="宋体" w:hAnsi="Times New Roman" w:cs="Times New Roman"/>
                <w:szCs w:val="21"/>
              </w:rPr>
              <w:t>《多晶硅安全生产规范》</w:t>
            </w:r>
            <w:r w:rsidRPr="00934BAA">
              <w:rPr>
                <w:rFonts w:ascii="Times New Roman" w:eastAsia="宋体" w:hAnsi="Times New Roman" w:cs="Times New Roman"/>
                <w:szCs w:val="21"/>
              </w:rPr>
              <w:t xml:space="preserve">  </w:t>
            </w:r>
            <w:r w:rsidRPr="00934BAA">
              <w:rPr>
                <w:rFonts w:ascii="Times New Roman" w:eastAsia="宋体" w:hAnsi="Times New Roman" w:cs="Times New Roman"/>
                <w:szCs w:val="21"/>
              </w:rPr>
              <w:t>（</w:t>
            </w:r>
            <w:r w:rsidRPr="00934BAA">
              <w:rPr>
                <w:rFonts w:ascii="Times New Roman" w:eastAsia="宋体" w:hAnsi="Times New Roman" w:cs="Times New Roman"/>
                <w:szCs w:val="21"/>
              </w:rPr>
              <w:t>AQ3065-2025</w:t>
            </w:r>
            <w:r w:rsidRPr="00934BAA">
              <w:rPr>
                <w:rFonts w:ascii="Times New Roman" w:eastAsia="宋体" w:hAnsi="Times New Roman" w:cs="Times New Roman"/>
                <w:szCs w:val="21"/>
              </w:rPr>
              <w:t>）</w:t>
            </w:r>
          </w:p>
          <w:p w14:paraId="72F23700" w14:textId="77777777" w:rsidR="00934BAA" w:rsidRPr="00934BAA" w:rsidRDefault="00934BAA" w:rsidP="00934BAA">
            <w:pPr>
              <w:rPr>
                <w:rFonts w:ascii="Times New Roman" w:eastAsia="宋体" w:hAnsi="Times New Roman" w:cs="Times New Roman"/>
                <w:color w:val="000000"/>
                <w:szCs w:val="21"/>
              </w:rPr>
            </w:pPr>
            <w:r w:rsidRPr="00934BAA">
              <w:rPr>
                <w:rFonts w:ascii="Times New Roman" w:eastAsia="宋体" w:hAnsi="Times New Roman" w:cs="Times New Roman"/>
                <w:szCs w:val="21"/>
              </w:rPr>
              <w:t>第</w:t>
            </w:r>
            <w:r w:rsidRPr="00934BAA">
              <w:rPr>
                <w:rFonts w:ascii="Times New Roman" w:eastAsia="宋体" w:hAnsi="Times New Roman" w:cs="Times New Roman"/>
                <w:szCs w:val="21"/>
              </w:rPr>
              <w:t>5.1.2.1</w:t>
            </w:r>
            <w:r w:rsidRPr="00934BAA">
              <w:rPr>
                <w:rFonts w:ascii="Times New Roman" w:eastAsia="宋体" w:hAnsi="Times New Roman" w:cs="Times New Roman"/>
                <w:szCs w:val="21"/>
              </w:rPr>
              <w:t>、</w:t>
            </w:r>
            <w:r w:rsidRPr="00934BAA">
              <w:rPr>
                <w:rFonts w:ascii="Times New Roman" w:eastAsia="宋体" w:hAnsi="Times New Roman" w:cs="Times New Roman"/>
                <w:szCs w:val="21"/>
              </w:rPr>
              <w:t>5.1.2.2</w:t>
            </w:r>
            <w:r w:rsidRPr="00934BAA">
              <w:rPr>
                <w:rFonts w:ascii="Times New Roman" w:eastAsia="宋体" w:hAnsi="Times New Roman" w:cs="Times New Roman"/>
                <w:szCs w:val="21"/>
              </w:rPr>
              <w:t>、</w:t>
            </w:r>
            <w:r w:rsidRPr="00934BAA">
              <w:rPr>
                <w:rFonts w:ascii="Times New Roman" w:eastAsia="宋体" w:hAnsi="Times New Roman" w:cs="Times New Roman"/>
                <w:szCs w:val="21"/>
              </w:rPr>
              <w:t xml:space="preserve">5.1.2.3 </w:t>
            </w:r>
            <w:r w:rsidRPr="00934BAA">
              <w:rPr>
                <w:rFonts w:ascii="Times New Roman" w:eastAsia="宋体" w:hAnsi="Times New Roman" w:cs="Times New Roman"/>
                <w:szCs w:val="21"/>
              </w:rPr>
              <w:t>条</w:t>
            </w:r>
          </w:p>
        </w:tc>
        <w:tc>
          <w:tcPr>
            <w:tcW w:w="1560" w:type="dxa"/>
            <w:vAlign w:val="center"/>
          </w:tcPr>
          <w:p w14:paraId="5134DDFB" w14:textId="77777777" w:rsidR="00934BAA" w:rsidRPr="00934BAA" w:rsidRDefault="00934BAA" w:rsidP="00934BAA">
            <w:pPr>
              <w:jc w:val="center"/>
              <w:rPr>
                <w:rFonts w:ascii="Times New Roman" w:eastAsia="宋体" w:hAnsi="Times New Roman" w:cs="Times New Roman"/>
                <w:szCs w:val="21"/>
              </w:rPr>
            </w:pPr>
            <w:r w:rsidRPr="00934BAA">
              <w:rPr>
                <w:rFonts w:ascii="Times New Roman" w:eastAsia="宋体" w:hAnsi="Times New Roman" w:cs="Times New Roman"/>
                <w:szCs w:val="21"/>
              </w:rPr>
              <w:t>查阅安全设施设计报告、竣工验收报告、现状评价报告，现场核查。</w:t>
            </w:r>
          </w:p>
        </w:tc>
        <w:tc>
          <w:tcPr>
            <w:tcW w:w="1984" w:type="dxa"/>
          </w:tcPr>
          <w:p w14:paraId="7434BE12" w14:textId="77777777" w:rsidR="00934BAA" w:rsidRPr="00934BAA" w:rsidRDefault="00934BAA" w:rsidP="00934BAA">
            <w:pPr>
              <w:jc w:val="center"/>
              <w:rPr>
                <w:rFonts w:ascii="Times New Roman" w:eastAsia="宋体" w:hAnsi="Times New Roman" w:cs="Times New Roman"/>
                <w:szCs w:val="21"/>
              </w:rPr>
            </w:pPr>
          </w:p>
        </w:tc>
        <w:tc>
          <w:tcPr>
            <w:tcW w:w="1843" w:type="dxa"/>
          </w:tcPr>
          <w:p w14:paraId="266CBB37" w14:textId="77777777" w:rsidR="00934BAA" w:rsidRPr="00934BAA" w:rsidRDefault="00934BAA" w:rsidP="00934BAA">
            <w:pPr>
              <w:jc w:val="center"/>
              <w:rPr>
                <w:rFonts w:ascii="Times New Roman" w:eastAsia="宋体" w:hAnsi="Times New Roman" w:cs="Times New Roman"/>
                <w:szCs w:val="21"/>
              </w:rPr>
            </w:pPr>
          </w:p>
        </w:tc>
        <w:tc>
          <w:tcPr>
            <w:tcW w:w="2785" w:type="dxa"/>
          </w:tcPr>
          <w:p w14:paraId="3456FE6E" w14:textId="77777777" w:rsidR="00934BAA" w:rsidRPr="00934BAA" w:rsidRDefault="00934BAA" w:rsidP="00934BAA">
            <w:pPr>
              <w:jc w:val="center"/>
              <w:rPr>
                <w:rFonts w:ascii="Times New Roman" w:eastAsia="宋体" w:hAnsi="Times New Roman" w:cs="Times New Roman"/>
                <w:szCs w:val="21"/>
              </w:rPr>
            </w:pPr>
          </w:p>
        </w:tc>
        <w:tc>
          <w:tcPr>
            <w:tcW w:w="737" w:type="dxa"/>
          </w:tcPr>
          <w:p w14:paraId="086B8673" w14:textId="77777777" w:rsidR="00934BAA" w:rsidRPr="00934BAA" w:rsidRDefault="00934BAA" w:rsidP="00934BAA">
            <w:pPr>
              <w:jc w:val="center"/>
              <w:rPr>
                <w:rFonts w:ascii="Times New Roman" w:eastAsia="宋体" w:hAnsi="Times New Roman" w:cs="Times New Roman"/>
                <w:szCs w:val="21"/>
              </w:rPr>
            </w:pPr>
          </w:p>
        </w:tc>
      </w:tr>
      <w:tr w:rsidR="00934BAA" w:rsidRPr="00934BAA" w14:paraId="20E63982" w14:textId="77777777" w:rsidTr="00934BAA">
        <w:trPr>
          <w:jc w:val="center"/>
        </w:trPr>
        <w:tc>
          <w:tcPr>
            <w:tcW w:w="534" w:type="dxa"/>
            <w:vAlign w:val="center"/>
          </w:tcPr>
          <w:p w14:paraId="5EE756FE" w14:textId="77777777" w:rsidR="00934BAA" w:rsidRPr="00934BAA" w:rsidRDefault="00934BAA" w:rsidP="00934BAA">
            <w:pPr>
              <w:jc w:val="center"/>
              <w:rPr>
                <w:rFonts w:ascii="Times New Roman" w:eastAsia="宋体" w:hAnsi="Times New Roman" w:cs="Times New Roman"/>
                <w:szCs w:val="21"/>
              </w:rPr>
            </w:pPr>
            <w:r w:rsidRPr="00934BAA">
              <w:rPr>
                <w:rFonts w:ascii="Times New Roman" w:eastAsia="宋体" w:hAnsi="Times New Roman" w:cs="Times New Roman"/>
                <w:szCs w:val="21"/>
              </w:rPr>
              <w:lastRenderedPageBreak/>
              <w:t>2</w:t>
            </w:r>
          </w:p>
        </w:tc>
        <w:tc>
          <w:tcPr>
            <w:tcW w:w="2268" w:type="dxa"/>
            <w:vAlign w:val="center"/>
          </w:tcPr>
          <w:p w14:paraId="6C0124D0" w14:textId="77777777" w:rsidR="00934BAA" w:rsidRPr="00934BAA" w:rsidRDefault="00934BAA" w:rsidP="00934BAA">
            <w:pPr>
              <w:rPr>
                <w:rFonts w:ascii="Times New Roman" w:eastAsia="宋体" w:hAnsi="Times New Roman" w:cs="Times New Roman"/>
                <w:color w:val="000000"/>
                <w:szCs w:val="21"/>
              </w:rPr>
            </w:pPr>
            <w:r w:rsidRPr="00934BAA">
              <w:rPr>
                <w:rFonts w:ascii="Times New Roman" w:eastAsia="宋体" w:hAnsi="Times New Roman" w:cs="Times New Roman"/>
                <w:szCs w:val="21"/>
              </w:rPr>
              <w:t>1.</w:t>
            </w:r>
            <w:r w:rsidRPr="00934BAA">
              <w:rPr>
                <w:rFonts w:ascii="Times New Roman" w:eastAsia="宋体" w:hAnsi="Times New Roman" w:cs="Times New Roman"/>
                <w:szCs w:val="21"/>
              </w:rPr>
              <w:t>应对树脂催化剂作用下的二氯二氢硅反歧化过程开展安全风险评估，树脂催化剂不应含有受热易分解基团。</w:t>
            </w:r>
            <w:r w:rsidRPr="00934BAA">
              <w:rPr>
                <w:rFonts w:ascii="Times New Roman" w:eastAsia="宋体" w:hAnsi="Times New Roman" w:cs="Times New Roman"/>
                <w:szCs w:val="21"/>
              </w:rPr>
              <w:br/>
              <w:t>2.</w:t>
            </w:r>
            <w:r w:rsidRPr="00934BAA">
              <w:rPr>
                <w:rFonts w:ascii="Times New Roman" w:eastAsia="宋体" w:hAnsi="Times New Roman" w:cs="Times New Roman"/>
                <w:szCs w:val="21"/>
              </w:rPr>
              <w:t>反应器内的树脂催化剂使用前应进行充分干燥，水含量应不大于</w:t>
            </w:r>
            <w:r w:rsidRPr="00934BAA">
              <w:rPr>
                <w:rFonts w:ascii="Times New Roman" w:eastAsia="宋体" w:hAnsi="Times New Roman" w:cs="Times New Roman"/>
                <w:szCs w:val="21"/>
              </w:rPr>
              <w:t xml:space="preserve"> 0.2%(</w:t>
            </w:r>
            <w:r w:rsidRPr="00934BAA">
              <w:rPr>
                <w:rFonts w:ascii="Times New Roman" w:eastAsia="宋体" w:hAnsi="Times New Roman" w:cs="Times New Roman"/>
                <w:szCs w:val="21"/>
              </w:rPr>
              <w:t>质量分数</w:t>
            </w:r>
            <w:r w:rsidRPr="00934BAA">
              <w:rPr>
                <w:rFonts w:ascii="Times New Roman" w:eastAsia="宋体" w:hAnsi="Times New Roman" w:cs="Times New Roman"/>
                <w:szCs w:val="21"/>
              </w:rPr>
              <w:t xml:space="preserve">) </w:t>
            </w:r>
            <w:r w:rsidRPr="00934BAA">
              <w:rPr>
                <w:rFonts w:ascii="Times New Roman" w:eastAsia="宋体" w:hAnsi="Times New Roman" w:cs="Times New Roman"/>
                <w:szCs w:val="21"/>
              </w:rPr>
              <w:t>，催化剂的</w:t>
            </w:r>
            <w:r w:rsidRPr="00934BAA">
              <w:rPr>
                <w:rFonts w:ascii="Times New Roman" w:eastAsia="宋体" w:hAnsi="Times New Roman" w:cs="Times New Roman"/>
                <w:szCs w:val="21"/>
              </w:rPr>
              <w:t xml:space="preserve"> </w:t>
            </w:r>
            <w:r w:rsidRPr="00934BAA">
              <w:rPr>
                <w:rFonts w:ascii="Times New Roman" w:eastAsia="宋体" w:hAnsi="Times New Roman" w:cs="Times New Roman"/>
                <w:szCs w:val="21"/>
              </w:rPr>
              <w:t>装填系数应不大于</w:t>
            </w:r>
            <w:r w:rsidRPr="00934BAA">
              <w:rPr>
                <w:rFonts w:ascii="Times New Roman" w:eastAsia="宋体" w:hAnsi="Times New Roman" w:cs="Times New Roman"/>
                <w:szCs w:val="21"/>
              </w:rPr>
              <w:t>0.85</w:t>
            </w:r>
            <w:r w:rsidRPr="00934BAA">
              <w:rPr>
                <w:rFonts w:ascii="Times New Roman" w:eastAsia="宋体" w:hAnsi="Times New Roman" w:cs="Times New Roman"/>
                <w:szCs w:val="21"/>
              </w:rPr>
              <w:t>。</w:t>
            </w:r>
            <w:r w:rsidRPr="00934BAA">
              <w:rPr>
                <w:rFonts w:ascii="Times New Roman" w:eastAsia="宋体" w:hAnsi="Times New Roman" w:cs="Times New Roman"/>
                <w:szCs w:val="21"/>
              </w:rPr>
              <w:br/>
              <w:t>3.</w:t>
            </w:r>
            <w:r w:rsidRPr="00934BAA">
              <w:rPr>
                <w:rFonts w:ascii="Times New Roman" w:eastAsia="宋体" w:hAnsi="Times New Roman" w:cs="Times New Roman"/>
                <w:szCs w:val="21"/>
              </w:rPr>
              <w:t>干燥树脂催化剂时，干燥温度不应高于</w:t>
            </w:r>
            <w:r w:rsidRPr="00934BAA">
              <w:rPr>
                <w:rFonts w:ascii="Times New Roman" w:eastAsia="宋体" w:hAnsi="Times New Roman" w:cs="Times New Roman"/>
                <w:szCs w:val="21"/>
              </w:rPr>
              <w:t xml:space="preserve"> 100℃, </w:t>
            </w:r>
            <w:r w:rsidRPr="00934BAA">
              <w:rPr>
                <w:rFonts w:ascii="Times New Roman" w:eastAsia="宋体" w:hAnsi="Times New Roman" w:cs="Times New Roman"/>
                <w:szCs w:val="21"/>
              </w:rPr>
              <w:t>氧含量和露点应符合</w:t>
            </w:r>
            <w:r w:rsidRPr="00934BAA">
              <w:rPr>
                <w:rFonts w:ascii="Times New Roman" w:eastAsia="宋体" w:hAnsi="Times New Roman" w:cs="Times New Roman"/>
                <w:szCs w:val="21"/>
              </w:rPr>
              <w:t>4.2.6</w:t>
            </w:r>
            <w:r w:rsidRPr="00934BAA">
              <w:rPr>
                <w:rFonts w:ascii="Times New Roman" w:eastAsia="宋体" w:hAnsi="Times New Roman" w:cs="Times New Roman"/>
                <w:szCs w:val="21"/>
              </w:rPr>
              <w:t>的规定。</w:t>
            </w:r>
            <w:r w:rsidRPr="00934BAA">
              <w:rPr>
                <w:rFonts w:ascii="Times New Roman" w:eastAsia="宋体" w:hAnsi="Times New Roman" w:cs="Times New Roman"/>
                <w:szCs w:val="21"/>
              </w:rPr>
              <w:br/>
              <w:t>4.</w:t>
            </w:r>
            <w:r w:rsidRPr="00934BAA">
              <w:rPr>
                <w:rFonts w:ascii="Times New Roman" w:eastAsia="宋体" w:hAnsi="Times New Roman" w:cs="Times New Roman"/>
                <w:szCs w:val="21"/>
              </w:rPr>
              <w:t>树脂催化剂正式使用前应先用低温液相四氯化硅活化，按照温度不高于</w:t>
            </w:r>
            <w:r w:rsidRPr="00934BAA">
              <w:rPr>
                <w:rFonts w:ascii="Times New Roman" w:eastAsia="宋体" w:hAnsi="Times New Roman" w:cs="Times New Roman"/>
                <w:szCs w:val="21"/>
              </w:rPr>
              <w:t xml:space="preserve">60℃ </w:t>
            </w:r>
            <w:r w:rsidRPr="00934BAA">
              <w:rPr>
                <w:rFonts w:ascii="Times New Roman" w:eastAsia="宋体" w:hAnsi="Times New Roman" w:cs="Times New Roman"/>
                <w:szCs w:val="21"/>
              </w:rPr>
              <w:t>、温升不大于</w:t>
            </w:r>
            <w:r w:rsidRPr="00934BAA">
              <w:rPr>
                <w:rFonts w:ascii="Times New Roman" w:eastAsia="宋体" w:hAnsi="Times New Roman" w:cs="Times New Roman"/>
                <w:szCs w:val="21"/>
              </w:rPr>
              <w:t>20 ℃ /h</w:t>
            </w:r>
            <w:r w:rsidRPr="00934BAA">
              <w:rPr>
                <w:rFonts w:ascii="Times New Roman" w:eastAsia="宋体" w:hAnsi="Times New Roman" w:cs="Times New Roman"/>
                <w:szCs w:val="21"/>
              </w:rPr>
              <w:t>速率浸泡并保持</w:t>
            </w:r>
            <w:r w:rsidRPr="00934BAA">
              <w:rPr>
                <w:rFonts w:ascii="Times New Roman" w:eastAsia="宋体" w:hAnsi="Times New Roman" w:cs="Times New Roman"/>
                <w:szCs w:val="21"/>
              </w:rPr>
              <w:t>24h</w:t>
            </w:r>
            <w:r w:rsidRPr="00934BAA">
              <w:rPr>
                <w:rFonts w:ascii="Times New Roman" w:eastAsia="宋体" w:hAnsi="Times New Roman" w:cs="Times New Roman"/>
                <w:szCs w:val="21"/>
              </w:rPr>
              <w:t>以上；温度或温升超限时，应通过氮气或冷物料循环等方式强制降温</w:t>
            </w:r>
            <w:r w:rsidRPr="00934BAA">
              <w:rPr>
                <w:rFonts w:ascii="Times New Roman" w:eastAsia="宋体" w:hAnsi="Times New Roman" w:cs="Times New Roman"/>
                <w:szCs w:val="21"/>
              </w:rPr>
              <w:t xml:space="preserve"> </w:t>
            </w:r>
            <w:r w:rsidRPr="00934BAA">
              <w:rPr>
                <w:rFonts w:ascii="Times New Roman" w:eastAsia="宋体" w:hAnsi="Times New Roman" w:cs="Times New Roman"/>
                <w:szCs w:val="21"/>
              </w:rPr>
              <w:t>。</w:t>
            </w:r>
            <w:r w:rsidRPr="00934BAA">
              <w:rPr>
                <w:rFonts w:ascii="Times New Roman" w:eastAsia="宋体" w:hAnsi="Times New Roman" w:cs="Times New Roman"/>
                <w:szCs w:val="21"/>
              </w:rPr>
              <w:br/>
              <w:t>5.</w:t>
            </w:r>
            <w:r w:rsidRPr="00934BAA">
              <w:rPr>
                <w:rFonts w:ascii="Times New Roman" w:eastAsia="宋体" w:hAnsi="Times New Roman" w:cs="Times New Roman"/>
                <w:szCs w:val="21"/>
              </w:rPr>
              <w:t>反应器进料温度应不高于</w:t>
            </w:r>
            <w:r w:rsidRPr="00934BAA">
              <w:rPr>
                <w:rFonts w:ascii="Times New Roman" w:eastAsia="宋体" w:hAnsi="Times New Roman" w:cs="Times New Roman"/>
                <w:szCs w:val="21"/>
              </w:rPr>
              <w:t xml:space="preserve">70 ℃, </w:t>
            </w:r>
            <w:r w:rsidRPr="00934BAA">
              <w:rPr>
                <w:rFonts w:ascii="Times New Roman" w:eastAsia="宋体" w:hAnsi="Times New Roman" w:cs="Times New Roman"/>
                <w:szCs w:val="21"/>
              </w:rPr>
              <w:t>反应温度应不高于</w:t>
            </w:r>
            <w:r w:rsidRPr="00934BAA">
              <w:rPr>
                <w:rFonts w:ascii="Times New Roman" w:eastAsia="宋体" w:hAnsi="Times New Roman" w:cs="Times New Roman"/>
                <w:szCs w:val="21"/>
              </w:rPr>
              <w:t>90℃</w:t>
            </w:r>
            <w:r w:rsidRPr="00934BAA">
              <w:rPr>
                <w:rFonts w:ascii="Times New Roman" w:eastAsia="宋体" w:hAnsi="Times New Roman" w:cs="Times New Roman"/>
                <w:szCs w:val="21"/>
              </w:rPr>
              <w:t>。</w:t>
            </w:r>
          </w:p>
        </w:tc>
        <w:tc>
          <w:tcPr>
            <w:tcW w:w="2409" w:type="dxa"/>
            <w:vAlign w:val="center"/>
          </w:tcPr>
          <w:p w14:paraId="02EE37E7" w14:textId="77777777" w:rsidR="00934BAA" w:rsidRPr="00934BAA" w:rsidRDefault="00934BAA" w:rsidP="00934BAA">
            <w:pPr>
              <w:rPr>
                <w:rFonts w:ascii="Times New Roman" w:eastAsia="宋体" w:hAnsi="Times New Roman" w:cs="Times New Roman"/>
                <w:color w:val="000000"/>
                <w:szCs w:val="21"/>
              </w:rPr>
            </w:pPr>
            <w:r w:rsidRPr="00934BAA">
              <w:rPr>
                <w:rFonts w:ascii="Times New Roman" w:eastAsia="宋体" w:hAnsi="Times New Roman" w:cs="Times New Roman"/>
                <w:szCs w:val="21"/>
              </w:rPr>
              <w:t>《多晶硅安全生产规范</w:t>
            </w:r>
            <w:r w:rsidRPr="00934BAA">
              <w:rPr>
                <w:rFonts w:ascii="Times New Roman" w:eastAsia="宋体" w:hAnsi="Times New Roman" w:cs="Times New Roman"/>
                <w:szCs w:val="21"/>
              </w:rPr>
              <w:t xml:space="preserve"> </w:t>
            </w:r>
            <w:r w:rsidRPr="00934BAA">
              <w:rPr>
                <w:rFonts w:ascii="Times New Roman" w:eastAsia="宋体" w:hAnsi="Times New Roman" w:cs="Times New Roman"/>
                <w:szCs w:val="21"/>
              </w:rPr>
              <w:t>》</w:t>
            </w:r>
            <w:r w:rsidRPr="00934BAA">
              <w:rPr>
                <w:rFonts w:ascii="Times New Roman" w:eastAsia="宋体" w:hAnsi="Times New Roman" w:cs="Times New Roman"/>
                <w:szCs w:val="21"/>
              </w:rPr>
              <w:t xml:space="preserve">  </w:t>
            </w:r>
            <w:r w:rsidRPr="00934BAA">
              <w:rPr>
                <w:rFonts w:ascii="Times New Roman" w:eastAsia="宋体" w:hAnsi="Times New Roman" w:cs="Times New Roman"/>
                <w:szCs w:val="21"/>
              </w:rPr>
              <w:t>（</w:t>
            </w:r>
            <w:r w:rsidRPr="00934BAA">
              <w:rPr>
                <w:rFonts w:ascii="Times New Roman" w:eastAsia="宋体" w:hAnsi="Times New Roman" w:cs="Times New Roman"/>
                <w:szCs w:val="21"/>
              </w:rPr>
              <w:t>AQ3065-2025</w:t>
            </w:r>
            <w:r w:rsidRPr="00934BAA">
              <w:rPr>
                <w:rFonts w:ascii="Times New Roman" w:eastAsia="宋体" w:hAnsi="Times New Roman" w:cs="Times New Roman"/>
                <w:szCs w:val="21"/>
              </w:rPr>
              <w:t>）</w:t>
            </w:r>
            <w:r w:rsidRPr="00934BAA">
              <w:rPr>
                <w:rFonts w:ascii="Times New Roman" w:eastAsia="宋体" w:hAnsi="Times New Roman" w:cs="Times New Roman"/>
                <w:szCs w:val="21"/>
              </w:rPr>
              <w:t xml:space="preserve"> </w:t>
            </w:r>
            <w:r w:rsidRPr="00934BAA">
              <w:rPr>
                <w:rFonts w:ascii="Times New Roman" w:eastAsia="宋体" w:hAnsi="Times New Roman" w:cs="Times New Roman"/>
                <w:szCs w:val="21"/>
              </w:rPr>
              <w:t>第</w:t>
            </w:r>
            <w:r w:rsidRPr="00934BAA">
              <w:rPr>
                <w:rFonts w:ascii="Times New Roman" w:eastAsia="宋体" w:hAnsi="Times New Roman" w:cs="Times New Roman"/>
                <w:szCs w:val="21"/>
              </w:rPr>
              <w:t>5.4.1</w:t>
            </w:r>
            <w:r w:rsidRPr="00934BAA">
              <w:rPr>
                <w:rFonts w:ascii="Times New Roman" w:eastAsia="宋体" w:hAnsi="Times New Roman" w:cs="Times New Roman"/>
                <w:szCs w:val="21"/>
              </w:rPr>
              <w:t>、</w:t>
            </w:r>
            <w:r w:rsidRPr="00934BAA">
              <w:rPr>
                <w:rFonts w:ascii="Times New Roman" w:eastAsia="宋体" w:hAnsi="Times New Roman" w:cs="Times New Roman"/>
                <w:szCs w:val="21"/>
              </w:rPr>
              <w:t>5.4.2</w:t>
            </w:r>
            <w:r w:rsidRPr="00934BAA">
              <w:rPr>
                <w:rFonts w:ascii="Times New Roman" w:eastAsia="宋体" w:hAnsi="Times New Roman" w:cs="Times New Roman"/>
                <w:szCs w:val="21"/>
              </w:rPr>
              <w:t>、</w:t>
            </w:r>
            <w:r w:rsidRPr="00934BAA">
              <w:rPr>
                <w:rFonts w:ascii="Times New Roman" w:eastAsia="宋体" w:hAnsi="Times New Roman" w:cs="Times New Roman"/>
                <w:szCs w:val="21"/>
              </w:rPr>
              <w:t>5.4.3</w:t>
            </w:r>
            <w:r w:rsidRPr="00934BAA">
              <w:rPr>
                <w:rFonts w:ascii="Times New Roman" w:eastAsia="宋体" w:hAnsi="Times New Roman" w:cs="Times New Roman"/>
                <w:szCs w:val="21"/>
              </w:rPr>
              <w:t>、</w:t>
            </w:r>
            <w:r w:rsidRPr="00934BAA">
              <w:rPr>
                <w:rFonts w:ascii="Times New Roman" w:eastAsia="宋体" w:hAnsi="Times New Roman" w:cs="Times New Roman"/>
                <w:szCs w:val="21"/>
              </w:rPr>
              <w:t>5.4.4</w:t>
            </w:r>
            <w:r w:rsidRPr="00934BAA">
              <w:rPr>
                <w:rFonts w:ascii="Times New Roman" w:eastAsia="宋体" w:hAnsi="Times New Roman" w:cs="Times New Roman"/>
                <w:szCs w:val="21"/>
              </w:rPr>
              <w:t>、</w:t>
            </w:r>
            <w:r w:rsidRPr="00934BAA">
              <w:rPr>
                <w:rFonts w:ascii="Times New Roman" w:eastAsia="宋体" w:hAnsi="Times New Roman" w:cs="Times New Roman"/>
                <w:szCs w:val="21"/>
              </w:rPr>
              <w:t xml:space="preserve">5.4.5 </w:t>
            </w:r>
            <w:r w:rsidRPr="00934BAA">
              <w:rPr>
                <w:rFonts w:ascii="Times New Roman" w:eastAsia="宋体" w:hAnsi="Times New Roman" w:cs="Times New Roman"/>
                <w:szCs w:val="21"/>
              </w:rPr>
              <w:t>条</w:t>
            </w:r>
          </w:p>
        </w:tc>
        <w:tc>
          <w:tcPr>
            <w:tcW w:w="1560" w:type="dxa"/>
            <w:vAlign w:val="center"/>
          </w:tcPr>
          <w:p w14:paraId="07E3419C" w14:textId="77777777" w:rsidR="00934BAA" w:rsidRPr="00934BAA" w:rsidRDefault="00934BAA" w:rsidP="00934BAA">
            <w:pPr>
              <w:jc w:val="center"/>
              <w:rPr>
                <w:rFonts w:ascii="Times New Roman" w:eastAsia="宋体" w:hAnsi="Times New Roman" w:cs="Times New Roman"/>
                <w:szCs w:val="21"/>
              </w:rPr>
            </w:pPr>
            <w:r w:rsidRPr="00934BAA">
              <w:rPr>
                <w:rFonts w:ascii="Times New Roman" w:eastAsia="宋体" w:hAnsi="Times New Roman" w:cs="Times New Roman"/>
                <w:szCs w:val="21"/>
              </w:rPr>
              <w:t>查阅安全设施设计报告、竣工验收报告、现状评价报告，现场核查。</w:t>
            </w:r>
          </w:p>
        </w:tc>
        <w:tc>
          <w:tcPr>
            <w:tcW w:w="1984" w:type="dxa"/>
          </w:tcPr>
          <w:p w14:paraId="3458A2FD" w14:textId="77777777" w:rsidR="00934BAA" w:rsidRPr="00934BAA" w:rsidRDefault="00934BAA" w:rsidP="00934BAA">
            <w:pPr>
              <w:jc w:val="center"/>
              <w:rPr>
                <w:rFonts w:ascii="Times New Roman" w:eastAsia="宋体" w:hAnsi="Times New Roman" w:cs="Times New Roman"/>
                <w:szCs w:val="21"/>
              </w:rPr>
            </w:pPr>
          </w:p>
        </w:tc>
        <w:tc>
          <w:tcPr>
            <w:tcW w:w="1843" w:type="dxa"/>
          </w:tcPr>
          <w:p w14:paraId="47719FEA" w14:textId="77777777" w:rsidR="00934BAA" w:rsidRPr="00934BAA" w:rsidRDefault="00934BAA" w:rsidP="00934BAA">
            <w:pPr>
              <w:jc w:val="center"/>
              <w:rPr>
                <w:rFonts w:ascii="Times New Roman" w:eastAsia="宋体" w:hAnsi="Times New Roman" w:cs="Times New Roman"/>
                <w:szCs w:val="21"/>
              </w:rPr>
            </w:pPr>
          </w:p>
        </w:tc>
        <w:tc>
          <w:tcPr>
            <w:tcW w:w="2785" w:type="dxa"/>
          </w:tcPr>
          <w:p w14:paraId="6D10A0B2" w14:textId="77777777" w:rsidR="00934BAA" w:rsidRPr="00934BAA" w:rsidRDefault="00934BAA" w:rsidP="00934BAA">
            <w:pPr>
              <w:jc w:val="center"/>
              <w:rPr>
                <w:rFonts w:ascii="Times New Roman" w:eastAsia="宋体" w:hAnsi="Times New Roman" w:cs="Times New Roman"/>
                <w:szCs w:val="21"/>
              </w:rPr>
            </w:pPr>
          </w:p>
        </w:tc>
        <w:tc>
          <w:tcPr>
            <w:tcW w:w="737" w:type="dxa"/>
          </w:tcPr>
          <w:p w14:paraId="31F1B62A" w14:textId="77777777" w:rsidR="00934BAA" w:rsidRPr="00934BAA" w:rsidRDefault="00934BAA" w:rsidP="00934BAA">
            <w:pPr>
              <w:jc w:val="center"/>
              <w:rPr>
                <w:rFonts w:ascii="Times New Roman" w:eastAsia="宋体" w:hAnsi="Times New Roman" w:cs="Times New Roman"/>
                <w:szCs w:val="21"/>
              </w:rPr>
            </w:pPr>
          </w:p>
        </w:tc>
      </w:tr>
      <w:tr w:rsidR="00934BAA" w:rsidRPr="00934BAA" w14:paraId="08F10A4F" w14:textId="77777777" w:rsidTr="00934BAA">
        <w:trPr>
          <w:jc w:val="center"/>
        </w:trPr>
        <w:tc>
          <w:tcPr>
            <w:tcW w:w="534" w:type="dxa"/>
            <w:vAlign w:val="center"/>
          </w:tcPr>
          <w:p w14:paraId="3B38F84F" w14:textId="77777777" w:rsidR="00934BAA" w:rsidRPr="00934BAA" w:rsidRDefault="00934BAA" w:rsidP="00934BAA">
            <w:pPr>
              <w:jc w:val="center"/>
              <w:rPr>
                <w:rFonts w:ascii="Times New Roman" w:eastAsia="宋体" w:hAnsi="Times New Roman" w:cs="Times New Roman"/>
                <w:szCs w:val="21"/>
              </w:rPr>
            </w:pPr>
            <w:r w:rsidRPr="00934BAA">
              <w:rPr>
                <w:rFonts w:ascii="Times New Roman" w:eastAsia="宋体" w:hAnsi="Times New Roman" w:cs="Times New Roman"/>
                <w:szCs w:val="21"/>
              </w:rPr>
              <w:t>3</w:t>
            </w:r>
          </w:p>
        </w:tc>
        <w:tc>
          <w:tcPr>
            <w:tcW w:w="2268" w:type="dxa"/>
          </w:tcPr>
          <w:p w14:paraId="139ABE80" w14:textId="77777777" w:rsidR="00934BAA" w:rsidRPr="00934BAA" w:rsidRDefault="00934BAA" w:rsidP="00934BAA">
            <w:pPr>
              <w:rPr>
                <w:rFonts w:ascii="Times New Roman" w:eastAsia="宋体" w:hAnsi="Times New Roman" w:cs="Times New Roman"/>
                <w:szCs w:val="21"/>
              </w:rPr>
            </w:pPr>
            <w:r w:rsidRPr="00934BAA">
              <w:rPr>
                <w:rFonts w:ascii="Times New Roman" w:eastAsia="宋体" w:hAnsi="Times New Roman" w:cs="Times New Roman"/>
                <w:szCs w:val="21"/>
              </w:rPr>
              <w:t>1.</w:t>
            </w:r>
            <w:r w:rsidRPr="00934BAA">
              <w:rPr>
                <w:rFonts w:ascii="Times New Roman" w:eastAsia="宋体" w:hAnsi="Times New Roman" w:cs="Times New Roman"/>
                <w:szCs w:val="21"/>
              </w:rPr>
              <w:t>流化床反应器应采取以下控制措施：</w:t>
            </w:r>
            <w:r w:rsidRPr="00934BAA">
              <w:rPr>
                <w:rFonts w:ascii="Times New Roman" w:eastAsia="宋体" w:hAnsi="Times New Roman" w:cs="Times New Roman"/>
                <w:szCs w:val="21"/>
              </w:rPr>
              <w:t xml:space="preserve">                                   1</w:t>
            </w:r>
            <w:r w:rsidRPr="00934BAA">
              <w:rPr>
                <w:rFonts w:ascii="Times New Roman" w:eastAsia="宋体" w:hAnsi="Times New Roman" w:cs="Times New Roman"/>
                <w:szCs w:val="21"/>
              </w:rPr>
              <w:t>）温度、压力监测和</w:t>
            </w:r>
            <w:r w:rsidRPr="00934BAA">
              <w:rPr>
                <w:rFonts w:ascii="Times New Roman" w:eastAsia="宋体" w:hAnsi="Times New Roman" w:cs="Times New Roman"/>
                <w:szCs w:val="21"/>
              </w:rPr>
              <w:lastRenderedPageBreak/>
              <w:t>高报警，温度、压力高高联锁；</w:t>
            </w:r>
            <w:r w:rsidRPr="00934BAA">
              <w:rPr>
                <w:rFonts w:ascii="Times New Roman" w:eastAsia="宋体" w:hAnsi="Times New Roman" w:cs="Times New Roman"/>
                <w:szCs w:val="21"/>
              </w:rPr>
              <w:br/>
              <w:t>2</w:t>
            </w:r>
            <w:r w:rsidRPr="00934BAA">
              <w:rPr>
                <w:rFonts w:ascii="Times New Roman" w:eastAsia="宋体" w:hAnsi="Times New Roman" w:cs="Times New Roman"/>
                <w:szCs w:val="21"/>
              </w:rPr>
              <w:t>）设置紧急停车按钮，并能在控制室实现远程操作。</w:t>
            </w:r>
            <w:r w:rsidRPr="00934BAA">
              <w:rPr>
                <w:rFonts w:ascii="Times New Roman" w:eastAsia="宋体" w:hAnsi="Times New Roman" w:cs="Times New Roman"/>
                <w:szCs w:val="21"/>
              </w:rPr>
              <w:br/>
              <w:t>2.</w:t>
            </w:r>
            <w:r w:rsidRPr="00934BAA">
              <w:rPr>
                <w:rFonts w:ascii="Times New Roman" w:eastAsia="宋体" w:hAnsi="Times New Roman" w:cs="Times New Roman"/>
                <w:szCs w:val="21"/>
              </w:rPr>
              <w:t>流化床反应器出口尾气管道应设置分离设施，去除夹带的硅粉。</w:t>
            </w:r>
            <w:r w:rsidRPr="00934BAA">
              <w:rPr>
                <w:rFonts w:ascii="Times New Roman" w:eastAsia="宋体" w:hAnsi="Times New Roman" w:cs="Times New Roman"/>
                <w:szCs w:val="21"/>
              </w:rPr>
              <w:br/>
              <w:t>3.</w:t>
            </w:r>
            <w:r w:rsidRPr="00934BAA">
              <w:rPr>
                <w:rFonts w:ascii="Times New Roman" w:eastAsia="宋体" w:hAnsi="Times New Roman" w:cs="Times New Roman"/>
                <w:szCs w:val="21"/>
              </w:rPr>
              <w:t>流化床反应器内应设置应急氮气充入设施，应急氮气充入设施应能实现远程控制。</w:t>
            </w:r>
          </w:p>
        </w:tc>
        <w:tc>
          <w:tcPr>
            <w:tcW w:w="2409" w:type="dxa"/>
          </w:tcPr>
          <w:p w14:paraId="328AF923" w14:textId="77777777" w:rsidR="00934BAA" w:rsidRPr="00934BAA" w:rsidRDefault="00934BAA" w:rsidP="00934BAA">
            <w:pPr>
              <w:rPr>
                <w:rFonts w:ascii="Times New Roman" w:eastAsia="宋体" w:hAnsi="Times New Roman" w:cs="Times New Roman"/>
                <w:szCs w:val="21"/>
              </w:rPr>
            </w:pPr>
            <w:r w:rsidRPr="00934BAA">
              <w:rPr>
                <w:rFonts w:ascii="Times New Roman" w:eastAsia="宋体" w:hAnsi="Times New Roman" w:cs="Times New Roman"/>
                <w:szCs w:val="21"/>
              </w:rPr>
              <w:lastRenderedPageBreak/>
              <w:t>《多晶硅安全生产规范》</w:t>
            </w:r>
            <w:r w:rsidRPr="00934BAA">
              <w:rPr>
                <w:rFonts w:ascii="Times New Roman" w:eastAsia="宋体" w:hAnsi="Times New Roman" w:cs="Times New Roman"/>
                <w:szCs w:val="21"/>
              </w:rPr>
              <w:t xml:space="preserve"> </w:t>
            </w:r>
            <w:r w:rsidRPr="00934BAA">
              <w:rPr>
                <w:rFonts w:ascii="Times New Roman" w:eastAsia="宋体" w:hAnsi="Times New Roman" w:cs="Times New Roman"/>
                <w:szCs w:val="21"/>
              </w:rPr>
              <w:t>（</w:t>
            </w:r>
            <w:r w:rsidRPr="00934BAA">
              <w:rPr>
                <w:rFonts w:ascii="Times New Roman" w:eastAsia="宋体" w:hAnsi="Times New Roman" w:cs="Times New Roman"/>
                <w:szCs w:val="21"/>
              </w:rPr>
              <w:t>AQ3065-2025</w:t>
            </w:r>
            <w:r w:rsidRPr="00934BAA">
              <w:rPr>
                <w:rFonts w:ascii="Times New Roman" w:eastAsia="宋体" w:hAnsi="Times New Roman" w:cs="Times New Roman"/>
                <w:szCs w:val="21"/>
              </w:rPr>
              <w:t>）</w:t>
            </w:r>
            <w:r w:rsidRPr="00934BAA">
              <w:rPr>
                <w:rFonts w:ascii="Times New Roman" w:eastAsia="宋体" w:hAnsi="Times New Roman" w:cs="Times New Roman"/>
                <w:szCs w:val="21"/>
              </w:rPr>
              <w:t xml:space="preserve"> </w:t>
            </w:r>
          </w:p>
          <w:p w14:paraId="188475E1" w14:textId="77777777" w:rsidR="00934BAA" w:rsidRPr="00934BAA" w:rsidRDefault="00934BAA" w:rsidP="00934BAA">
            <w:pPr>
              <w:rPr>
                <w:rFonts w:ascii="Times New Roman" w:eastAsia="宋体" w:hAnsi="Times New Roman" w:cs="Times New Roman"/>
                <w:szCs w:val="21"/>
              </w:rPr>
            </w:pPr>
            <w:r w:rsidRPr="00934BAA">
              <w:rPr>
                <w:rFonts w:ascii="Times New Roman" w:eastAsia="宋体" w:hAnsi="Times New Roman" w:cs="Times New Roman"/>
                <w:szCs w:val="21"/>
              </w:rPr>
              <w:t>第</w:t>
            </w:r>
            <w:r w:rsidRPr="00934BAA">
              <w:rPr>
                <w:rFonts w:ascii="Times New Roman" w:eastAsia="宋体" w:hAnsi="Times New Roman" w:cs="Times New Roman"/>
                <w:szCs w:val="21"/>
              </w:rPr>
              <w:t xml:space="preserve"> 5.6.1</w:t>
            </w:r>
            <w:r w:rsidRPr="00934BAA">
              <w:rPr>
                <w:rFonts w:ascii="Times New Roman" w:eastAsia="宋体" w:hAnsi="Times New Roman" w:cs="Times New Roman"/>
                <w:szCs w:val="21"/>
              </w:rPr>
              <w:t>、</w:t>
            </w:r>
            <w:r w:rsidRPr="00934BAA">
              <w:rPr>
                <w:rFonts w:ascii="Times New Roman" w:eastAsia="宋体" w:hAnsi="Times New Roman" w:cs="Times New Roman"/>
                <w:szCs w:val="21"/>
              </w:rPr>
              <w:t>5.6.2</w:t>
            </w:r>
            <w:r w:rsidRPr="00934BAA">
              <w:rPr>
                <w:rFonts w:ascii="Times New Roman" w:eastAsia="宋体" w:hAnsi="Times New Roman" w:cs="Times New Roman"/>
                <w:szCs w:val="21"/>
              </w:rPr>
              <w:t>、</w:t>
            </w:r>
            <w:r w:rsidRPr="00934BAA">
              <w:rPr>
                <w:rFonts w:ascii="Times New Roman" w:eastAsia="宋体" w:hAnsi="Times New Roman" w:cs="Times New Roman"/>
                <w:szCs w:val="21"/>
              </w:rPr>
              <w:t xml:space="preserve">5.6.3 </w:t>
            </w:r>
            <w:r w:rsidRPr="00934BAA">
              <w:rPr>
                <w:rFonts w:ascii="Times New Roman" w:eastAsia="宋体" w:hAnsi="Times New Roman" w:cs="Times New Roman"/>
                <w:szCs w:val="21"/>
              </w:rPr>
              <w:t>条</w:t>
            </w:r>
          </w:p>
        </w:tc>
        <w:tc>
          <w:tcPr>
            <w:tcW w:w="1560" w:type="dxa"/>
            <w:vAlign w:val="center"/>
          </w:tcPr>
          <w:p w14:paraId="2CAAFB20" w14:textId="77777777" w:rsidR="00934BAA" w:rsidRPr="00934BAA" w:rsidRDefault="00934BAA" w:rsidP="00934BAA">
            <w:pPr>
              <w:jc w:val="center"/>
              <w:rPr>
                <w:rFonts w:ascii="Times New Roman" w:eastAsia="宋体" w:hAnsi="Times New Roman" w:cs="Times New Roman"/>
                <w:szCs w:val="21"/>
              </w:rPr>
            </w:pPr>
            <w:r w:rsidRPr="00934BAA">
              <w:rPr>
                <w:rFonts w:ascii="Times New Roman" w:eastAsia="宋体" w:hAnsi="Times New Roman" w:cs="Times New Roman"/>
                <w:szCs w:val="21"/>
              </w:rPr>
              <w:t>查</w:t>
            </w:r>
            <w:r w:rsidRPr="00934BAA">
              <w:rPr>
                <w:rFonts w:ascii="Times New Roman" w:eastAsia="宋体" w:hAnsi="Times New Roman" w:cs="Times New Roman"/>
                <w:szCs w:val="21"/>
              </w:rPr>
              <w:t>DCS</w:t>
            </w:r>
            <w:r w:rsidRPr="00934BAA">
              <w:rPr>
                <w:rFonts w:ascii="Times New Roman" w:eastAsia="宋体" w:hAnsi="Times New Roman" w:cs="Times New Roman"/>
                <w:szCs w:val="21"/>
              </w:rPr>
              <w:t>系统、查现场</w:t>
            </w:r>
          </w:p>
        </w:tc>
        <w:tc>
          <w:tcPr>
            <w:tcW w:w="1984" w:type="dxa"/>
          </w:tcPr>
          <w:p w14:paraId="3670D1EB" w14:textId="77777777" w:rsidR="00934BAA" w:rsidRPr="00934BAA" w:rsidRDefault="00934BAA" w:rsidP="00934BAA">
            <w:pPr>
              <w:jc w:val="center"/>
              <w:rPr>
                <w:rFonts w:ascii="Times New Roman" w:eastAsia="宋体" w:hAnsi="Times New Roman" w:cs="Times New Roman"/>
                <w:szCs w:val="21"/>
              </w:rPr>
            </w:pPr>
          </w:p>
        </w:tc>
        <w:tc>
          <w:tcPr>
            <w:tcW w:w="1843" w:type="dxa"/>
          </w:tcPr>
          <w:p w14:paraId="2131EF4D" w14:textId="77777777" w:rsidR="00934BAA" w:rsidRPr="00934BAA" w:rsidRDefault="00934BAA" w:rsidP="00934BAA">
            <w:pPr>
              <w:jc w:val="center"/>
              <w:rPr>
                <w:rFonts w:ascii="Times New Roman" w:eastAsia="宋体" w:hAnsi="Times New Roman" w:cs="Times New Roman"/>
                <w:szCs w:val="21"/>
              </w:rPr>
            </w:pPr>
          </w:p>
        </w:tc>
        <w:tc>
          <w:tcPr>
            <w:tcW w:w="2785" w:type="dxa"/>
          </w:tcPr>
          <w:p w14:paraId="13B62907" w14:textId="77777777" w:rsidR="00934BAA" w:rsidRPr="00934BAA" w:rsidRDefault="00934BAA" w:rsidP="00934BAA">
            <w:pPr>
              <w:jc w:val="center"/>
              <w:rPr>
                <w:rFonts w:ascii="Times New Roman" w:eastAsia="宋体" w:hAnsi="Times New Roman" w:cs="Times New Roman"/>
                <w:szCs w:val="21"/>
              </w:rPr>
            </w:pPr>
          </w:p>
        </w:tc>
        <w:tc>
          <w:tcPr>
            <w:tcW w:w="737" w:type="dxa"/>
          </w:tcPr>
          <w:p w14:paraId="4E50B308" w14:textId="77777777" w:rsidR="00934BAA" w:rsidRPr="00934BAA" w:rsidRDefault="00934BAA" w:rsidP="00934BAA">
            <w:pPr>
              <w:jc w:val="center"/>
              <w:rPr>
                <w:rFonts w:ascii="Times New Roman" w:eastAsia="宋体" w:hAnsi="Times New Roman" w:cs="Times New Roman"/>
                <w:szCs w:val="21"/>
              </w:rPr>
            </w:pPr>
          </w:p>
        </w:tc>
      </w:tr>
      <w:tr w:rsidR="00934BAA" w:rsidRPr="00934BAA" w14:paraId="3F75948E" w14:textId="77777777" w:rsidTr="00934BAA">
        <w:trPr>
          <w:jc w:val="center"/>
        </w:trPr>
        <w:tc>
          <w:tcPr>
            <w:tcW w:w="534" w:type="dxa"/>
            <w:vAlign w:val="center"/>
          </w:tcPr>
          <w:p w14:paraId="2225285B" w14:textId="77777777" w:rsidR="00934BAA" w:rsidRPr="00934BAA" w:rsidRDefault="00934BAA" w:rsidP="00934BAA">
            <w:pPr>
              <w:jc w:val="center"/>
              <w:rPr>
                <w:rFonts w:ascii="Times New Roman" w:eastAsia="宋体" w:hAnsi="Times New Roman" w:cs="Times New Roman"/>
                <w:szCs w:val="21"/>
              </w:rPr>
            </w:pPr>
            <w:r w:rsidRPr="00934BAA">
              <w:rPr>
                <w:rFonts w:ascii="Times New Roman" w:eastAsia="宋体" w:hAnsi="Times New Roman" w:cs="Times New Roman"/>
                <w:szCs w:val="21"/>
              </w:rPr>
              <w:t>4</w:t>
            </w:r>
          </w:p>
        </w:tc>
        <w:tc>
          <w:tcPr>
            <w:tcW w:w="2268" w:type="dxa"/>
            <w:vAlign w:val="center"/>
          </w:tcPr>
          <w:p w14:paraId="0689F29E" w14:textId="77777777" w:rsidR="00934BAA" w:rsidRPr="00934BAA" w:rsidRDefault="00934BAA" w:rsidP="00934BAA">
            <w:pPr>
              <w:rPr>
                <w:rFonts w:ascii="Times New Roman" w:eastAsia="宋体" w:hAnsi="Times New Roman" w:cs="Times New Roman"/>
                <w:color w:val="000000"/>
                <w:szCs w:val="21"/>
              </w:rPr>
            </w:pPr>
            <w:r w:rsidRPr="00934BAA">
              <w:rPr>
                <w:rFonts w:ascii="Times New Roman" w:eastAsia="宋体" w:hAnsi="Times New Roman" w:cs="Times New Roman"/>
                <w:szCs w:val="21"/>
              </w:rPr>
              <w:t>1.</w:t>
            </w:r>
            <w:r w:rsidRPr="00934BAA">
              <w:rPr>
                <w:rFonts w:ascii="Times New Roman" w:eastAsia="宋体" w:hAnsi="Times New Roman" w:cs="Times New Roman"/>
                <w:szCs w:val="21"/>
              </w:rPr>
              <w:t>应根据</w:t>
            </w:r>
            <w:r w:rsidRPr="00934BAA">
              <w:rPr>
                <w:rFonts w:ascii="Times New Roman" w:eastAsia="宋体" w:hAnsi="Times New Roman" w:cs="Times New Roman"/>
                <w:szCs w:val="21"/>
              </w:rPr>
              <w:t>GB 36894</w:t>
            </w:r>
            <w:r w:rsidRPr="00934BAA">
              <w:rPr>
                <w:rFonts w:ascii="Times New Roman" w:eastAsia="宋体" w:hAnsi="Times New Roman" w:cs="Times New Roman"/>
                <w:szCs w:val="21"/>
              </w:rPr>
              <w:t>和</w:t>
            </w:r>
            <w:r w:rsidRPr="00934BAA">
              <w:rPr>
                <w:rFonts w:ascii="Times New Roman" w:eastAsia="宋体" w:hAnsi="Times New Roman" w:cs="Times New Roman"/>
                <w:szCs w:val="21"/>
              </w:rPr>
              <w:t xml:space="preserve"> GB/T 37243</w:t>
            </w:r>
            <w:r w:rsidRPr="00934BAA">
              <w:rPr>
                <w:rFonts w:ascii="Times New Roman" w:eastAsia="宋体" w:hAnsi="Times New Roman" w:cs="Times New Roman"/>
                <w:szCs w:val="21"/>
              </w:rPr>
              <w:t>的规定核算硅烷储罐</w:t>
            </w:r>
            <w:r w:rsidRPr="00934BAA">
              <w:rPr>
                <w:rFonts w:ascii="Times New Roman" w:eastAsia="宋体" w:hAnsi="Times New Roman" w:cs="Times New Roman"/>
                <w:szCs w:val="21"/>
              </w:rPr>
              <w:t>(</w:t>
            </w:r>
            <w:r w:rsidRPr="00934BAA">
              <w:rPr>
                <w:rFonts w:ascii="Times New Roman" w:eastAsia="宋体" w:hAnsi="Times New Roman" w:cs="Times New Roman"/>
                <w:szCs w:val="21"/>
              </w:rPr>
              <w:t>包括中间罐、缓冲罐等</w:t>
            </w:r>
            <w:r w:rsidRPr="00934BAA">
              <w:rPr>
                <w:rFonts w:ascii="Times New Roman" w:eastAsia="宋体" w:hAnsi="Times New Roman" w:cs="Times New Roman"/>
                <w:szCs w:val="21"/>
              </w:rPr>
              <w:t>)</w:t>
            </w:r>
            <w:r w:rsidRPr="00934BAA">
              <w:rPr>
                <w:rFonts w:ascii="Times New Roman" w:eastAsia="宋体" w:hAnsi="Times New Roman" w:cs="Times New Roman"/>
                <w:szCs w:val="21"/>
              </w:rPr>
              <w:t>存储量。</w:t>
            </w:r>
            <w:r w:rsidRPr="00934BAA">
              <w:rPr>
                <w:rFonts w:ascii="Times New Roman" w:eastAsia="宋体" w:hAnsi="Times New Roman" w:cs="Times New Roman"/>
                <w:szCs w:val="21"/>
              </w:rPr>
              <w:br/>
              <w:t>2.</w:t>
            </w:r>
            <w:r w:rsidRPr="00934BAA">
              <w:rPr>
                <w:rFonts w:ascii="Times New Roman" w:eastAsia="宋体" w:hAnsi="Times New Roman" w:cs="Times New Roman"/>
                <w:szCs w:val="21"/>
              </w:rPr>
              <w:t>硅烷储罐储存系数应不大于</w:t>
            </w:r>
            <w:r w:rsidRPr="00934BAA">
              <w:rPr>
                <w:rFonts w:ascii="Times New Roman" w:eastAsia="宋体" w:hAnsi="Times New Roman" w:cs="Times New Roman"/>
                <w:szCs w:val="21"/>
              </w:rPr>
              <w:t>0.8</w:t>
            </w:r>
            <w:r w:rsidRPr="00934BAA">
              <w:rPr>
                <w:rFonts w:ascii="Times New Roman" w:eastAsia="宋体" w:hAnsi="Times New Roman" w:cs="Times New Roman"/>
                <w:szCs w:val="21"/>
              </w:rPr>
              <w:t>。</w:t>
            </w:r>
            <w:r w:rsidRPr="00934BAA">
              <w:rPr>
                <w:rFonts w:ascii="Times New Roman" w:eastAsia="宋体" w:hAnsi="Times New Roman" w:cs="Times New Roman"/>
                <w:szCs w:val="21"/>
              </w:rPr>
              <w:br/>
              <w:t>3.</w:t>
            </w:r>
            <w:r w:rsidRPr="00934BAA">
              <w:rPr>
                <w:rFonts w:ascii="Times New Roman" w:eastAsia="宋体" w:hAnsi="Times New Roman" w:cs="Times New Roman"/>
                <w:szCs w:val="21"/>
              </w:rPr>
              <w:t>硅烷储罐顶部应设置应急喷淋系统和带有冷凝回收功能的不凝气排放系统，系统应具备远程紧</w:t>
            </w:r>
            <w:r w:rsidRPr="00934BAA">
              <w:rPr>
                <w:rFonts w:ascii="Times New Roman" w:eastAsia="宋体" w:hAnsi="Times New Roman" w:cs="Times New Roman"/>
                <w:szCs w:val="21"/>
              </w:rPr>
              <w:t xml:space="preserve"> </w:t>
            </w:r>
            <w:r w:rsidRPr="00934BAA">
              <w:rPr>
                <w:rFonts w:ascii="Times New Roman" w:eastAsia="宋体" w:hAnsi="Times New Roman" w:cs="Times New Roman"/>
                <w:szCs w:val="21"/>
              </w:rPr>
              <w:t>急泄压排放功能。</w:t>
            </w:r>
            <w:r w:rsidRPr="00934BAA">
              <w:rPr>
                <w:rFonts w:ascii="Times New Roman" w:eastAsia="宋体" w:hAnsi="Times New Roman" w:cs="Times New Roman"/>
                <w:szCs w:val="21"/>
              </w:rPr>
              <w:br/>
              <w:t>4.</w:t>
            </w:r>
            <w:r w:rsidRPr="00934BAA">
              <w:rPr>
                <w:rFonts w:ascii="Times New Roman" w:eastAsia="宋体" w:hAnsi="Times New Roman" w:cs="Times New Roman"/>
                <w:szCs w:val="21"/>
              </w:rPr>
              <w:t>硅烷储罐泄放操作时，泄放量应不大于硅烷淋洗处理系统的能力。</w:t>
            </w:r>
            <w:r w:rsidRPr="00934BAA">
              <w:rPr>
                <w:rFonts w:ascii="Times New Roman" w:eastAsia="宋体" w:hAnsi="Times New Roman" w:cs="Times New Roman"/>
                <w:szCs w:val="21"/>
              </w:rPr>
              <w:br/>
              <w:t>5.</w:t>
            </w:r>
            <w:r w:rsidRPr="00934BAA">
              <w:rPr>
                <w:rFonts w:ascii="Times New Roman" w:eastAsia="宋体" w:hAnsi="Times New Roman" w:cs="Times New Roman"/>
                <w:szCs w:val="21"/>
              </w:rPr>
              <w:t>露天硅烷储罐区应设置火焰探测系统。</w:t>
            </w:r>
          </w:p>
        </w:tc>
        <w:tc>
          <w:tcPr>
            <w:tcW w:w="2409" w:type="dxa"/>
            <w:vAlign w:val="center"/>
          </w:tcPr>
          <w:p w14:paraId="752D5CC7" w14:textId="77777777" w:rsidR="00934BAA" w:rsidRPr="00934BAA" w:rsidRDefault="00934BAA" w:rsidP="00934BAA">
            <w:pPr>
              <w:rPr>
                <w:rFonts w:ascii="Times New Roman" w:eastAsia="宋体" w:hAnsi="Times New Roman" w:cs="Times New Roman"/>
                <w:color w:val="000000"/>
                <w:szCs w:val="21"/>
              </w:rPr>
            </w:pPr>
            <w:r w:rsidRPr="00934BAA">
              <w:rPr>
                <w:rFonts w:ascii="Times New Roman" w:eastAsia="宋体" w:hAnsi="Times New Roman" w:cs="Times New Roman"/>
                <w:szCs w:val="21"/>
              </w:rPr>
              <w:t>《多晶硅安全生产规范》</w:t>
            </w:r>
            <w:r w:rsidRPr="00934BAA">
              <w:rPr>
                <w:rFonts w:ascii="Times New Roman" w:eastAsia="宋体" w:hAnsi="Times New Roman" w:cs="Times New Roman"/>
                <w:szCs w:val="21"/>
              </w:rPr>
              <w:t xml:space="preserve"> </w:t>
            </w:r>
            <w:r w:rsidRPr="00934BAA">
              <w:rPr>
                <w:rFonts w:ascii="Times New Roman" w:eastAsia="宋体" w:hAnsi="Times New Roman" w:cs="Times New Roman"/>
                <w:szCs w:val="21"/>
              </w:rPr>
              <w:t>（</w:t>
            </w:r>
            <w:r w:rsidRPr="00934BAA">
              <w:rPr>
                <w:rFonts w:ascii="Times New Roman" w:eastAsia="宋体" w:hAnsi="Times New Roman" w:cs="Times New Roman"/>
                <w:szCs w:val="21"/>
              </w:rPr>
              <w:t>AQ3065-2025</w:t>
            </w:r>
            <w:r w:rsidRPr="00934BAA">
              <w:rPr>
                <w:rFonts w:ascii="Times New Roman" w:eastAsia="宋体" w:hAnsi="Times New Roman" w:cs="Times New Roman"/>
                <w:szCs w:val="21"/>
              </w:rPr>
              <w:t>）第</w:t>
            </w:r>
            <w:r w:rsidRPr="00934BAA">
              <w:rPr>
                <w:rFonts w:ascii="Times New Roman" w:eastAsia="宋体" w:hAnsi="Times New Roman" w:cs="Times New Roman"/>
                <w:szCs w:val="21"/>
              </w:rPr>
              <w:t xml:space="preserve"> 6.2 </w:t>
            </w:r>
            <w:r w:rsidRPr="00934BAA">
              <w:rPr>
                <w:rFonts w:ascii="Times New Roman" w:eastAsia="宋体" w:hAnsi="Times New Roman" w:cs="Times New Roman"/>
                <w:szCs w:val="21"/>
              </w:rPr>
              <w:t>条</w:t>
            </w:r>
          </w:p>
        </w:tc>
        <w:tc>
          <w:tcPr>
            <w:tcW w:w="1560" w:type="dxa"/>
            <w:vAlign w:val="center"/>
          </w:tcPr>
          <w:p w14:paraId="684D4623" w14:textId="77777777" w:rsidR="00934BAA" w:rsidRPr="00934BAA" w:rsidRDefault="00934BAA" w:rsidP="00934BAA">
            <w:pPr>
              <w:jc w:val="center"/>
              <w:rPr>
                <w:rFonts w:ascii="Times New Roman" w:eastAsia="宋体" w:hAnsi="Times New Roman" w:cs="Times New Roman"/>
                <w:szCs w:val="21"/>
              </w:rPr>
            </w:pPr>
            <w:r w:rsidRPr="00934BAA">
              <w:rPr>
                <w:rFonts w:ascii="Times New Roman" w:eastAsia="宋体" w:hAnsi="Times New Roman" w:cs="Times New Roman"/>
                <w:szCs w:val="21"/>
              </w:rPr>
              <w:t>查阅安全设施设计报告、竣工验收报告、现状评价报告，现场核查。</w:t>
            </w:r>
          </w:p>
        </w:tc>
        <w:tc>
          <w:tcPr>
            <w:tcW w:w="1984" w:type="dxa"/>
          </w:tcPr>
          <w:p w14:paraId="778892B0" w14:textId="77777777" w:rsidR="00934BAA" w:rsidRPr="00934BAA" w:rsidRDefault="00934BAA" w:rsidP="00934BAA">
            <w:pPr>
              <w:jc w:val="center"/>
              <w:rPr>
                <w:rFonts w:ascii="Times New Roman" w:eastAsia="宋体" w:hAnsi="Times New Roman" w:cs="Times New Roman"/>
                <w:szCs w:val="21"/>
              </w:rPr>
            </w:pPr>
          </w:p>
        </w:tc>
        <w:tc>
          <w:tcPr>
            <w:tcW w:w="1843" w:type="dxa"/>
          </w:tcPr>
          <w:p w14:paraId="4D70724E" w14:textId="77777777" w:rsidR="00934BAA" w:rsidRPr="00934BAA" w:rsidRDefault="00934BAA" w:rsidP="00934BAA">
            <w:pPr>
              <w:jc w:val="center"/>
              <w:rPr>
                <w:rFonts w:ascii="Times New Roman" w:eastAsia="宋体" w:hAnsi="Times New Roman" w:cs="Times New Roman"/>
                <w:szCs w:val="21"/>
              </w:rPr>
            </w:pPr>
          </w:p>
        </w:tc>
        <w:tc>
          <w:tcPr>
            <w:tcW w:w="2785" w:type="dxa"/>
          </w:tcPr>
          <w:p w14:paraId="6DDE0AA7" w14:textId="77777777" w:rsidR="00934BAA" w:rsidRPr="00934BAA" w:rsidRDefault="00934BAA" w:rsidP="00934BAA">
            <w:pPr>
              <w:jc w:val="center"/>
              <w:rPr>
                <w:rFonts w:ascii="Times New Roman" w:eastAsia="宋体" w:hAnsi="Times New Roman" w:cs="Times New Roman"/>
                <w:szCs w:val="21"/>
              </w:rPr>
            </w:pPr>
          </w:p>
        </w:tc>
        <w:tc>
          <w:tcPr>
            <w:tcW w:w="737" w:type="dxa"/>
          </w:tcPr>
          <w:p w14:paraId="7A4B8D38" w14:textId="77777777" w:rsidR="00934BAA" w:rsidRPr="00934BAA" w:rsidRDefault="00934BAA" w:rsidP="00934BAA">
            <w:pPr>
              <w:jc w:val="center"/>
              <w:rPr>
                <w:rFonts w:ascii="Times New Roman" w:eastAsia="宋体" w:hAnsi="Times New Roman" w:cs="Times New Roman"/>
                <w:szCs w:val="21"/>
              </w:rPr>
            </w:pPr>
          </w:p>
        </w:tc>
      </w:tr>
      <w:tr w:rsidR="00934BAA" w:rsidRPr="00934BAA" w14:paraId="4C5D7690" w14:textId="77777777" w:rsidTr="00934BAA">
        <w:trPr>
          <w:jc w:val="center"/>
        </w:trPr>
        <w:tc>
          <w:tcPr>
            <w:tcW w:w="534" w:type="dxa"/>
            <w:vAlign w:val="center"/>
          </w:tcPr>
          <w:p w14:paraId="75499321" w14:textId="15B74454" w:rsidR="00934BAA" w:rsidRPr="00934BAA" w:rsidRDefault="00B3305A" w:rsidP="00934BAA">
            <w:pPr>
              <w:jc w:val="center"/>
              <w:rPr>
                <w:rFonts w:ascii="Times New Roman" w:eastAsia="宋体" w:hAnsi="Times New Roman" w:cs="Times New Roman" w:hint="eastAsia"/>
                <w:szCs w:val="21"/>
              </w:rPr>
            </w:pPr>
            <w:r>
              <w:rPr>
                <w:rFonts w:ascii="Times New Roman" w:eastAsia="宋体" w:hAnsi="Times New Roman" w:cs="Times New Roman" w:hint="eastAsia"/>
                <w:szCs w:val="21"/>
              </w:rPr>
              <w:lastRenderedPageBreak/>
              <w:t>5</w:t>
            </w:r>
          </w:p>
        </w:tc>
        <w:tc>
          <w:tcPr>
            <w:tcW w:w="2268" w:type="dxa"/>
            <w:vAlign w:val="center"/>
          </w:tcPr>
          <w:p w14:paraId="229E6016" w14:textId="77777777" w:rsidR="00934BAA" w:rsidRPr="00934BAA" w:rsidRDefault="00934BAA" w:rsidP="00934BAA">
            <w:pPr>
              <w:rPr>
                <w:rFonts w:ascii="Times New Roman" w:eastAsia="宋体" w:hAnsi="Times New Roman" w:cs="Times New Roman"/>
                <w:color w:val="000000"/>
                <w:szCs w:val="21"/>
              </w:rPr>
            </w:pPr>
            <w:r w:rsidRPr="00934BAA">
              <w:rPr>
                <w:rFonts w:ascii="Calibri" w:eastAsia="宋体" w:hAnsi="Calibri" w:cs="Times New Roman"/>
                <w:color w:val="000000"/>
                <w:szCs w:val="21"/>
              </w:rPr>
              <w:t>冷氢化硅粉输送管道、储罐应设置氮气保护和静电接地系统。</w:t>
            </w:r>
            <w:r w:rsidRPr="00934BAA">
              <w:rPr>
                <w:rFonts w:ascii="Calibri" w:eastAsia="宋体" w:hAnsi="Calibri" w:cs="Times New Roman"/>
                <w:color w:val="000000"/>
                <w:szCs w:val="21"/>
              </w:rPr>
              <w:t xml:space="preserve"> </w:t>
            </w:r>
            <w:r w:rsidRPr="00934BAA">
              <w:rPr>
                <w:rFonts w:ascii="Calibri" w:eastAsia="宋体" w:hAnsi="Calibri" w:cs="Times New Roman"/>
                <w:color w:val="000000"/>
                <w:szCs w:val="21"/>
              </w:rPr>
              <w:t>（冷氢化炉的硅粉进料管采用氢气输送）</w:t>
            </w:r>
          </w:p>
        </w:tc>
        <w:tc>
          <w:tcPr>
            <w:tcW w:w="2409" w:type="dxa"/>
            <w:vAlign w:val="center"/>
          </w:tcPr>
          <w:p w14:paraId="30D8F2A7" w14:textId="77777777" w:rsidR="00934BAA" w:rsidRPr="00934BAA" w:rsidRDefault="00934BAA" w:rsidP="00934BAA">
            <w:pPr>
              <w:jc w:val="center"/>
              <w:rPr>
                <w:rFonts w:ascii="Times New Roman" w:eastAsia="宋体" w:hAnsi="Times New Roman" w:cs="Times New Roman"/>
                <w:szCs w:val="21"/>
              </w:rPr>
            </w:pPr>
            <w:r w:rsidRPr="00934BAA">
              <w:rPr>
                <w:rFonts w:ascii="Times New Roman" w:eastAsia="宋体" w:hAnsi="Times New Roman" w:cs="Times New Roman"/>
                <w:szCs w:val="21"/>
              </w:rPr>
              <w:t>《粉尘防爆安全规程》（</w:t>
            </w:r>
            <w:r w:rsidRPr="00934BAA">
              <w:rPr>
                <w:rFonts w:ascii="Times New Roman" w:eastAsia="宋体" w:hAnsi="Times New Roman" w:cs="Times New Roman"/>
                <w:szCs w:val="21"/>
              </w:rPr>
              <w:t>GB 15577-2018</w:t>
            </w:r>
            <w:r w:rsidRPr="00934BAA">
              <w:rPr>
                <w:rFonts w:ascii="Times New Roman" w:eastAsia="宋体" w:hAnsi="Times New Roman" w:cs="Times New Roman"/>
                <w:szCs w:val="21"/>
              </w:rPr>
              <w:t>）</w:t>
            </w:r>
          </w:p>
          <w:p w14:paraId="0DE1AF29" w14:textId="77777777" w:rsidR="00934BAA" w:rsidRPr="00934BAA" w:rsidRDefault="00934BAA" w:rsidP="00934BAA">
            <w:pPr>
              <w:jc w:val="center"/>
              <w:rPr>
                <w:rFonts w:ascii="Times New Roman" w:eastAsia="宋体" w:hAnsi="Times New Roman" w:cs="Times New Roman"/>
                <w:color w:val="000000"/>
                <w:szCs w:val="21"/>
              </w:rPr>
            </w:pPr>
            <w:r w:rsidRPr="00934BAA">
              <w:rPr>
                <w:rFonts w:ascii="Times New Roman" w:eastAsia="宋体" w:hAnsi="Times New Roman" w:cs="Times New Roman"/>
                <w:szCs w:val="21"/>
              </w:rPr>
              <w:t>第</w:t>
            </w:r>
            <w:r w:rsidRPr="00934BAA">
              <w:rPr>
                <w:rFonts w:ascii="Times New Roman" w:eastAsia="宋体" w:hAnsi="Times New Roman" w:cs="Times New Roman"/>
                <w:szCs w:val="21"/>
              </w:rPr>
              <w:t xml:space="preserve"> 6.3.2 </w:t>
            </w:r>
            <w:r w:rsidRPr="00934BAA">
              <w:rPr>
                <w:rFonts w:ascii="Times New Roman" w:eastAsia="宋体" w:hAnsi="Times New Roman" w:cs="Times New Roman"/>
                <w:szCs w:val="21"/>
              </w:rPr>
              <w:t>条</w:t>
            </w:r>
          </w:p>
        </w:tc>
        <w:tc>
          <w:tcPr>
            <w:tcW w:w="1560" w:type="dxa"/>
            <w:vAlign w:val="center"/>
          </w:tcPr>
          <w:p w14:paraId="26097E1B" w14:textId="77777777" w:rsidR="00934BAA" w:rsidRPr="00934BAA" w:rsidRDefault="00934BAA" w:rsidP="00934BAA">
            <w:pPr>
              <w:jc w:val="center"/>
              <w:rPr>
                <w:rFonts w:ascii="Times New Roman" w:eastAsia="宋体" w:hAnsi="Times New Roman" w:cs="Times New Roman"/>
                <w:szCs w:val="21"/>
              </w:rPr>
            </w:pPr>
            <w:r w:rsidRPr="00934BAA">
              <w:rPr>
                <w:rFonts w:ascii="Times New Roman" w:eastAsia="宋体" w:hAnsi="Times New Roman" w:cs="Times New Roman"/>
                <w:szCs w:val="21"/>
              </w:rPr>
              <w:t>现场查看</w:t>
            </w:r>
          </w:p>
        </w:tc>
        <w:tc>
          <w:tcPr>
            <w:tcW w:w="1984" w:type="dxa"/>
          </w:tcPr>
          <w:p w14:paraId="55378CDA" w14:textId="77777777" w:rsidR="00934BAA" w:rsidRPr="00934BAA" w:rsidRDefault="00934BAA" w:rsidP="00934BAA">
            <w:pPr>
              <w:jc w:val="center"/>
              <w:rPr>
                <w:rFonts w:ascii="Times New Roman" w:eastAsia="宋体" w:hAnsi="Times New Roman" w:cs="Times New Roman"/>
                <w:szCs w:val="21"/>
              </w:rPr>
            </w:pPr>
          </w:p>
        </w:tc>
        <w:tc>
          <w:tcPr>
            <w:tcW w:w="1843" w:type="dxa"/>
          </w:tcPr>
          <w:p w14:paraId="4F236621" w14:textId="77777777" w:rsidR="00934BAA" w:rsidRPr="00934BAA" w:rsidRDefault="00934BAA" w:rsidP="00934BAA">
            <w:pPr>
              <w:jc w:val="center"/>
              <w:rPr>
                <w:rFonts w:ascii="Times New Roman" w:eastAsia="宋体" w:hAnsi="Times New Roman" w:cs="Times New Roman"/>
                <w:szCs w:val="21"/>
              </w:rPr>
            </w:pPr>
          </w:p>
        </w:tc>
        <w:tc>
          <w:tcPr>
            <w:tcW w:w="2785" w:type="dxa"/>
          </w:tcPr>
          <w:p w14:paraId="1C11DF26" w14:textId="77777777" w:rsidR="00934BAA" w:rsidRPr="00934BAA" w:rsidRDefault="00934BAA" w:rsidP="00934BAA">
            <w:pPr>
              <w:jc w:val="center"/>
              <w:rPr>
                <w:rFonts w:ascii="Times New Roman" w:eastAsia="宋体" w:hAnsi="Times New Roman" w:cs="Times New Roman"/>
                <w:szCs w:val="21"/>
              </w:rPr>
            </w:pPr>
          </w:p>
        </w:tc>
        <w:tc>
          <w:tcPr>
            <w:tcW w:w="737" w:type="dxa"/>
          </w:tcPr>
          <w:p w14:paraId="74AA8281" w14:textId="77777777" w:rsidR="00934BAA" w:rsidRPr="00934BAA" w:rsidRDefault="00934BAA" w:rsidP="00934BAA">
            <w:pPr>
              <w:jc w:val="center"/>
              <w:rPr>
                <w:rFonts w:ascii="Times New Roman" w:eastAsia="宋体" w:hAnsi="Times New Roman" w:cs="Times New Roman"/>
                <w:szCs w:val="21"/>
              </w:rPr>
            </w:pPr>
          </w:p>
        </w:tc>
      </w:tr>
      <w:tr w:rsidR="00934BAA" w:rsidRPr="00934BAA" w14:paraId="72781884" w14:textId="77777777" w:rsidTr="00934BAA">
        <w:trPr>
          <w:jc w:val="center"/>
        </w:trPr>
        <w:tc>
          <w:tcPr>
            <w:tcW w:w="534" w:type="dxa"/>
            <w:vAlign w:val="center"/>
          </w:tcPr>
          <w:p w14:paraId="389A5B23" w14:textId="4A2E4C7F" w:rsidR="00934BAA" w:rsidRPr="00934BAA" w:rsidRDefault="00B3305A" w:rsidP="00934BAA">
            <w:pPr>
              <w:jc w:val="center"/>
              <w:rPr>
                <w:rFonts w:ascii="Times New Roman" w:eastAsia="宋体" w:hAnsi="Times New Roman" w:cs="Times New Roman" w:hint="eastAsia"/>
                <w:szCs w:val="21"/>
              </w:rPr>
            </w:pPr>
            <w:r>
              <w:rPr>
                <w:rFonts w:ascii="Times New Roman" w:eastAsia="宋体" w:hAnsi="Times New Roman" w:cs="Times New Roman" w:hint="eastAsia"/>
                <w:szCs w:val="21"/>
              </w:rPr>
              <w:t>6</w:t>
            </w:r>
          </w:p>
        </w:tc>
        <w:tc>
          <w:tcPr>
            <w:tcW w:w="2268" w:type="dxa"/>
            <w:vAlign w:val="center"/>
          </w:tcPr>
          <w:p w14:paraId="14A72BFA" w14:textId="77777777" w:rsidR="00934BAA" w:rsidRPr="00934BAA" w:rsidRDefault="00934BAA" w:rsidP="00934BAA">
            <w:pPr>
              <w:rPr>
                <w:rFonts w:ascii="Times New Roman" w:eastAsia="宋体" w:hAnsi="Times New Roman" w:cs="Times New Roman"/>
                <w:color w:val="000000"/>
                <w:szCs w:val="21"/>
              </w:rPr>
            </w:pPr>
            <w:r w:rsidRPr="00934BAA">
              <w:rPr>
                <w:rFonts w:ascii="Calibri" w:eastAsia="宋体" w:hAnsi="Calibri" w:cs="Times New Roman"/>
                <w:color w:val="000000"/>
                <w:szCs w:val="21"/>
              </w:rPr>
              <w:t>应对换热器中氯硅烷泄漏异常情况进行检测。</w:t>
            </w:r>
          </w:p>
        </w:tc>
        <w:tc>
          <w:tcPr>
            <w:tcW w:w="2409" w:type="dxa"/>
            <w:vAlign w:val="center"/>
          </w:tcPr>
          <w:p w14:paraId="6C4EDCA0" w14:textId="77777777" w:rsidR="00934BAA" w:rsidRPr="00934BAA" w:rsidRDefault="00934BAA" w:rsidP="00934BAA">
            <w:pPr>
              <w:jc w:val="center"/>
              <w:rPr>
                <w:rFonts w:ascii="Times New Roman" w:eastAsia="宋体" w:hAnsi="Times New Roman" w:cs="Times New Roman"/>
                <w:color w:val="000000"/>
                <w:szCs w:val="21"/>
              </w:rPr>
            </w:pPr>
          </w:p>
        </w:tc>
        <w:tc>
          <w:tcPr>
            <w:tcW w:w="1560" w:type="dxa"/>
            <w:vAlign w:val="center"/>
          </w:tcPr>
          <w:p w14:paraId="2872D8EB" w14:textId="77777777" w:rsidR="00934BAA" w:rsidRPr="00934BAA" w:rsidRDefault="00934BAA" w:rsidP="00934BAA">
            <w:pPr>
              <w:jc w:val="center"/>
              <w:rPr>
                <w:rFonts w:ascii="Times New Roman" w:eastAsia="宋体" w:hAnsi="Times New Roman" w:cs="Times New Roman"/>
                <w:szCs w:val="21"/>
              </w:rPr>
            </w:pPr>
            <w:r w:rsidRPr="00934BAA">
              <w:rPr>
                <w:rFonts w:ascii="Times New Roman" w:eastAsia="宋体" w:hAnsi="Times New Roman" w:cs="Times New Roman"/>
                <w:szCs w:val="21"/>
              </w:rPr>
              <w:t>查现场、查记录</w:t>
            </w:r>
          </w:p>
        </w:tc>
        <w:tc>
          <w:tcPr>
            <w:tcW w:w="1984" w:type="dxa"/>
          </w:tcPr>
          <w:p w14:paraId="58F86D56" w14:textId="77777777" w:rsidR="00934BAA" w:rsidRPr="00934BAA" w:rsidRDefault="00934BAA" w:rsidP="00934BAA">
            <w:pPr>
              <w:jc w:val="center"/>
              <w:rPr>
                <w:rFonts w:ascii="Times New Roman" w:eastAsia="宋体" w:hAnsi="Times New Roman" w:cs="Times New Roman"/>
                <w:szCs w:val="21"/>
              </w:rPr>
            </w:pPr>
          </w:p>
        </w:tc>
        <w:tc>
          <w:tcPr>
            <w:tcW w:w="1843" w:type="dxa"/>
          </w:tcPr>
          <w:p w14:paraId="4D875E66" w14:textId="77777777" w:rsidR="00934BAA" w:rsidRPr="00934BAA" w:rsidRDefault="00934BAA" w:rsidP="00934BAA">
            <w:pPr>
              <w:jc w:val="center"/>
              <w:rPr>
                <w:rFonts w:ascii="Times New Roman" w:eastAsia="宋体" w:hAnsi="Times New Roman" w:cs="Times New Roman"/>
                <w:szCs w:val="21"/>
              </w:rPr>
            </w:pPr>
          </w:p>
        </w:tc>
        <w:tc>
          <w:tcPr>
            <w:tcW w:w="2785" w:type="dxa"/>
          </w:tcPr>
          <w:p w14:paraId="5D3D46F2" w14:textId="77777777" w:rsidR="00934BAA" w:rsidRPr="00934BAA" w:rsidRDefault="00934BAA" w:rsidP="00934BAA">
            <w:pPr>
              <w:jc w:val="center"/>
              <w:rPr>
                <w:rFonts w:ascii="Times New Roman" w:eastAsia="宋体" w:hAnsi="Times New Roman" w:cs="Times New Roman"/>
                <w:szCs w:val="21"/>
              </w:rPr>
            </w:pPr>
          </w:p>
        </w:tc>
        <w:tc>
          <w:tcPr>
            <w:tcW w:w="737" w:type="dxa"/>
          </w:tcPr>
          <w:p w14:paraId="12D78E3B" w14:textId="77777777" w:rsidR="00934BAA" w:rsidRPr="00934BAA" w:rsidRDefault="00934BAA" w:rsidP="00934BAA">
            <w:pPr>
              <w:jc w:val="center"/>
              <w:rPr>
                <w:rFonts w:ascii="Times New Roman" w:eastAsia="宋体" w:hAnsi="Times New Roman" w:cs="Times New Roman"/>
                <w:szCs w:val="21"/>
              </w:rPr>
            </w:pPr>
          </w:p>
        </w:tc>
      </w:tr>
      <w:tr w:rsidR="00934BAA" w:rsidRPr="00934BAA" w14:paraId="3452ECCF" w14:textId="77777777" w:rsidTr="00934BAA">
        <w:trPr>
          <w:jc w:val="center"/>
        </w:trPr>
        <w:tc>
          <w:tcPr>
            <w:tcW w:w="534" w:type="dxa"/>
            <w:vAlign w:val="center"/>
          </w:tcPr>
          <w:p w14:paraId="04516ACE" w14:textId="533ADF21" w:rsidR="00934BAA" w:rsidRPr="00934BAA" w:rsidRDefault="00B3305A" w:rsidP="00934BAA">
            <w:pPr>
              <w:jc w:val="center"/>
              <w:rPr>
                <w:rFonts w:ascii="Times New Roman" w:eastAsia="宋体" w:hAnsi="Times New Roman" w:cs="Times New Roman" w:hint="eastAsia"/>
                <w:szCs w:val="21"/>
              </w:rPr>
            </w:pPr>
            <w:r>
              <w:rPr>
                <w:rFonts w:ascii="Times New Roman" w:eastAsia="宋体" w:hAnsi="Times New Roman" w:cs="Times New Roman" w:hint="eastAsia"/>
                <w:szCs w:val="21"/>
              </w:rPr>
              <w:t>7</w:t>
            </w:r>
          </w:p>
        </w:tc>
        <w:tc>
          <w:tcPr>
            <w:tcW w:w="2268" w:type="dxa"/>
            <w:vAlign w:val="center"/>
          </w:tcPr>
          <w:p w14:paraId="427B1536" w14:textId="77777777" w:rsidR="00934BAA" w:rsidRPr="00934BAA" w:rsidRDefault="00934BAA" w:rsidP="00934BAA">
            <w:pPr>
              <w:rPr>
                <w:rFonts w:ascii="Times New Roman" w:eastAsia="宋体" w:hAnsi="Times New Roman" w:cs="Times New Roman"/>
                <w:color w:val="000000"/>
                <w:szCs w:val="21"/>
              </w:rPr>
            </w:pPr>
            <w:r w:rsidRPr="00934BAA">
              <w:rPr>
                <w:rFonts w:ascii="Calibri" w:eastAsia="宋体" w:hAnsi="Calibri" w:cs="Times New Roman"/>
                <w:color w:val="000000"/>
                <w:szCs w:val="21"/>
              </w:rPr>
              <w:t>氯硅烷涉及树脂使用的工艺系统，树脂更换前应制定专项施工方</w:t>
            </w:r>
            <w:r w:rsidRPr="00934BAA">
              <w:rPr>
                <w:rFonts w:ascii="Calibri" w:eastAsia="宋体" w:hAnsi="Calibri" w:cs="Times New Roman"/>
                <w:color w:val="000000"/>
                <w:szCs w:val="21"/>
              </w:rPr>
              <w:t xml:space="preserve"> </w:t>
            </w:r>
            <w:r w:rsidRPr="00934BAA">
              <w:rPr>
                <w:rFonts w:ascii="Calibri" w:eastAsia="宋体" w:hAnsi="Calibri" w:cs="Times New Roman"/>
                <w:color w:val="000000"/>
                <w:szCs w:val="21"/>
              </w:rPr>
              <w:t>案，辨识作业过程风险，系统置换合格并落实安全措施。</w:t>
            </w:r>
          </w:p>
        </w:tc>
        <w:tc>
          <w:tcPr>
            <w:tcW w:w="2409" w:type="dxa"/>
            <w:vAlign w:val="center"/>
          </w:tcPr>
          <w:p w14:paraId="06E99130" w14:textId="77777777" w:rsidR="00934BAA" w:rsidRPr="00934BAA" w:rsidRDefault="00934BAA" w:rsidP="00934BAA">
            <w:pPr>
              <w:jc w:val="center"/>
              <w:rPr>
                <w:rFonts w:ascii="Times New Roman" w:eastAsia="宋体" w:hAnsi="Times New Roman" w:cs="Times New Roman"/>
                <w:color w:val="000000"/>
                <w:szCs w:val="21"/>
              </w:rPr>
            </w:pPr>
          </w:p>
        </w:tc>
        <w:tc>
          <w:tcPr>
            <w:tcW w:w="1560" w:type="dxa"/>
            <w:vAlign w:val="center"/>
          </w:tcPr>
          <w:p w14:paraId="49738660" w14:textId="77777777" w:rsidR="00934BAA" w:rsidRPr="00934BAA" w:rsidRDefault="00934BAA" w:rsidP="00934BAA">
            <w:pPr>
              <w:jc w:val="center"/>
              <w:rPr>
                <w:rFonts w:ascii="Times New Roman" w:eastAsia="宋体" w:hAnsi="Times New Roman" w:cs="Times New Roman"/>
                <w:szCs w:val="21"/>
              </w:rPr>
            </w:pPr>
            <w:r w:rsidRPr="00934BAA">
              <w:rPr>
                <w:rFonts w:ascii="Times New Roman" w:eastAsia="宋体" w:hAnsi="Times New Roman" w:cs="Times New Roman"/>
                <w:szCs w:val="21"/>
              </w:rPr>
              <w:t>查检修方案、查现场</w:t>
            </w:r>
          </w:p>
        </w:tc>
        <w:tc>
          <w:tcPr>
            <w:tcW w:w="1984" w:type="dxa"/>
          </w:tcPr>
          <w:p w14:paraId="6FF6E398" w14:textId="77777777" w:rsidR="00934BAA" w:rsidRPr="00934BAA" w:rsidRDefault="00934BAA" w:rsidP="00934BAA">
            <w:pPr>
              <w:jc w:val="center"/>
              <w:rPr>
                <w:rFonts w:ascii="Times New Roman" w:eastAsia="宋体" w:hAnsi="Times New Roman" w:cs="Times New Roman"/>
                <w:szCs w:val="21"/>
              </w:rPr>
            </w:pPr>
          </w:p>
        </w:tc>
        <w:tc>
          <w:tcPr>
            <w:tcW w:w="1843" w:type="dxa"/>
          </w:tcPr>
          <w:p w14:paraId="6D862C70" w14:textId="77777777" w:rsidR="00934BAA" w:rsidRPr="00934BAA" w:rsidRDefault="00934BAA" w:rsidP="00934BAA">
            <w:pPr>
              <w:jc w:val="center"/>
              <w:rPr>
                <w:rFonts w:ascii="Times New Roman" w:eastAsia="宋体" w:hAnsi="Times New Roman" w:cs="Times New Roman"/>
                <w:szCs w:val="21"/>
              </w:rPr>
            </w:pPr>
          </w:p>
        </w:tc>
        <w:tc>
          <w:tcPr>
            <w:tcW w:w="2785" w:type="dxa"/>
          </w:tcPr>
          <w:p w14:paraId="4F63A605" w14:textId="77777777" w:rsidR="00934BAA" w:rsidRPr="00934BAA" w:rsidRDefault="00934BAA" w:rsidP="00934BAA">
            <w:pPr>
              <w:jc w:val="center"/>
              <w:rPr>
                <w:rFonts w:ascii="Times New Roman" w:eastAsia="宋体" w:hAnsi="Times New Roman" w:cs="Times New Roman"/>
                <w:szCs w:val="21"/>
              </w:rPr>
            </w:pPr>
          </w:p>
        </w:tc>
        <w:tc>
          <w:tcPr>
            <w:tcW w:w="737" w:type="dxa"/>
          </w:tcPr>
          <w:p w14:paraId="3CE4E5DC" w14:textId="77777777" w:rsidR="00934BAA" w:rsidRPr="00934BAA" w:rsidRDefault="00934BAA" w:rsidP="00934BAA">
            <w:pPr>
              <w:jc w:val="center"/>
              <w:rPr>
                <w:rFonts w:ascii="Times New Roman" w:eastAsia="宋体" w:hAnsi="Times New Roman" w:cs="Times New Roman"/>
                <w:szCs w:val="21"/>
              </w:rPr>
            </w:pPr>
          </w:p>
        </w:tc>
      </w:tr>
    </w:tbl>
    <w:p w14:paraId="5CD8CA36" w14:textId="77777777" w:rsidR="000A052D" w:rsidRPr="000A052D" w:rsidRDefault="000A052D" w:rsidP="00934BAA">
      <w:pPr>
        <w:jc w:val="left"/>
        <w:rPr>
          <w:sz w:val="24"/>
          <w:szCs w:val="24"/>
        </w:rPr>
      </w:pPr>
    </w:p>
    <w:sectPr w:rsidR="000A052D" w:rsidRPr="000A052D" w:rsidSect="000A052D">
      <w:pgSz w:w="16838" w:h="11906" w:orient="landscape"/>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C7DBB" w14:textId="77777777" w:rsidR="004935EB" w:rsidRDefault="004935EB" w:rsidP="00934BAA">
      <w:r>
        <w:separator/>
      </w:r>
    </w:p>
  </w:endnote>
  <w:endnote w:type="continuationSeparator" w:id="0">
    <w:p w14:paraId="08D5A8C4" w14:textId="77777777" w:rsidR="004935EB" w:rsidRDefault="004935EB" w:rsidP="00934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黑体_GBK">
    <w:altName w:val="微软雅黑"/>
    <w:charset w:val="86"/>
    <w:family w:val="auto"/>
    <w:pitch w:val="default"/>
    <w:sig w:usb0="00000001" w:usb1="080E0000" w:usb2="00000000" w:usb3="00000000" w:csb0="00040000" w:csb1="00000000"/>
  </w:font>
  <w:font w:name="方正小标宋_GBK">
    <w:altName w:val="微软雅黑"/>
    <w:charset w:val="86"/>
    <w:family w:val="auto"/>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92D3B" w14:textId="77777777" w:rsidR="004935EB" w:rsidRDefault="004935EB" w:rsidP="00934BAA">
      <w:r>
        <w:separator/>
      </w:r>
    </w:p>
  </w:footnote>
  <w:footnote w:type="continuationSeparator" w:id="0">
    <w:p w14:paraId="29D79C19" w14:textId="77777777" w:rsidR="004935EB" w:rsidRDefault="004935EB" w:rsidP="00934B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A052D"/>
    <w:rsid w:val="000A052D"/>
    <w:rsid w:val="000E5F23"/>
    <w:rsid w:val="00172201"/>
    <w:rsid w:val="001C4BEE"/>
    <w:rsid w:val="0030064A"/>
    <w:rsid w:val="003A717D"/>
    <w:rsid w:val="003B2CE4"/>
    <w:rsid w:val="003E17DC"/>
    <w:rsid w:val="00463396"/>
    <w:rsid w:val="004935EB"/>
    <w:rsid w:val="00495447"/>
    <w:rsid w:val="004A6283"/>
    <w:rsid w:val="004B73C4"/>
    <w:rsid w:val="004C7547"/>
    <w:rsid w:val="004D4CB8"/>
    <w:rsid w:val="00617D83"/>
    <w:rsid w:val="006C1D23"/>
    <w:rsid w:val="006C25E5"/>
    <w:rsid w:val="00720C74"/>
    <w:rsid w:val="0072498E"/>
    <w:rsid w:val="007627C2"/>
    <w:rsid w:val="007805DD"/>
    <w:rsid w:val="007B5BF1"/>
    <w:rsid w:val="007C24DF"/>
    <w:rsid w:val="008458C8"/>
    <w:rsid w:val="0086160A"/>
    <w:rsid w:val="00880B58"/>
    <w:rsid w:val="00884F27"/>
    <w:rsid w:val="008A3345"/>
    <w:rsid w:val="008B6848"/>
    <w:rsid w:val="009331C8"/>
    <w:rsid w:val="00934BAA"/>
    <w:rsid w:val="009A4666"/>
    <w:rsid w:val="00AE6D49"/>
    <w:rsid w:val="00B20F3F"/>
    <w:rsid w:val="00B3305A"/>
    <w:rsid w:val="00B37204"/>
    <w:rsid w:val="00B41B2F"/>
    <w:rsid w:val="00B66709"/>
    <w:rsid w:val="00B66E16"/>
    <w:rsid w:val="00BB7535"/>
    <w:rsid w:val="00BD51CF"/>
    <w:rsid w:val="00C07630"/>
    <w:rsid w:val="00C33310"/>
    <w:rsid w:val="00C4279E"/>
    <w:rsid w:val="00C705C0"/>
    <w:rsid w:val="00C91A34"/>
    <w:rsid w:val="00CD77FF"/>
    <w:rsid w:val="00D778E8"/>
    <w:rsid w:val="00D94A92"/>
    <w:rsid w:val="00D96605"/>
    <w:rsid w:val="00E44CF0"/>
    <w:rsid w:val="00E637CB"/>
    <w:rsid w:val="00ED2959"/>
    <w:rsid w:val="00EF0B3D"/>
    <w:rsid w:val="00F53458"/>
    <w:rsid w:val="00F85D5B"/>
    <w:rsid w:val="00FA62E6"/>
    <w:rsid w:val="00FC061F"/>
    <w:rsid w:val="00FC67E8"/>
    <w:rsid w:val="00FE4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A84B72"/>
  <w15:docId w15:val="{5BA7D55E-8C30-45A3-AED0-F804AE310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A05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
    <w:name w:val="Body text|2"/>
    <w:basedOn w:val="a"/>
    <w:qFormat/>
    <w:rsid w:val="003E17DC"/>
    <w:pPr>
      <w:spacing w:after="260" w:line="403" w:lineRule="auto"/>
      <w:jc w:val="center"/>
    </w:pPr>
    <w:rPr>
      <w:rFonts w:ascii="宋体" w:eastAsia="宋体" w:hAnsi="宋体" w:cs="宋体"/>
      <w:sz w:val="32"/>
      <w:szCs w:val="32"/>
      <w:lang w:val="zh-TW" w:eastAsia="zh-TW" w:bidi="zh-TW"/>
    </w:rPr>
  </w:style>
  <w:style w:type="paragraph" w:styleId="a4">
    <w:name w:val="Balloon Text"/>
    <w:basedOn w:val="a"/>
    <w:link w:val="a5"/>
    <w:uiPriority w:val="99"/>
    <w:semiHidden/>
    <w:unhideWhenUsed/>
    <w:rsid w:val="003E17DC"/>
    <w:rPr>
      <w:sz w:val="18"/>
      <w:szCs w:val="18"/>
    </w:rPr>
  </w:style>
  <w:style w:type="character" w:customStyle="1" w:styleId="a5">
    <w:name w:val="批注框文本 字符"/>
    <w:basedOn w:val="a0"/>
    <w:link w:val="a4"/>
    <w:uiPriority w:val="99"/>
    <w:semiHidden/>
    <w:rsid w:val="003E17DC"/>
    <w:rPr>
      <w:sz w:val="18"/>
      <w:szCs w:val="18"/>
    </w:rPr>
  </w:style>
  <w:style w:type="paragraph" w:styleId="a6">
    <w:name w:val="header"/>
    <w:basedOn w:val="a"/>
    <w:link w:val="a7"/>
    <w:uiPriority w:val="99"/>
    <w:unhideWhenUsed/>
    <w:rsid w:val="00934BAA"/>
    <w:pPr>
      <w:tabs>
        <w:tab w:val="center" w:pos="4153"/>
        <w:tab w:val="right" w:pos="8306"/>
      </w:tabs>
      <w:snapToGrid w:val="0"/>
      <w:jc w:val="center"/>
    </w:pPr>
    <w:rPr>
      <w:sz w:val="18"/>
      <w:szCs w:val="18"/>
    </w:rPr>
  </w:style>
  <w:style w:type="character" w:customStyle="1" w:styleId="a7">
    <w:name w:val="页眉 字符"/>
    <w:basedOn w:val="a0"/>
    <w:link w:val="a6"/>
    <w:uiPriority w:val="99"/>
    <w:rsid w:val="00934BAA"/>
    <w:rPr>
      <w:sz w:val="18"/>
      <w:szCs w:val="18"/>
    </w:rPr>
  </w:style>
  <w:style w:type="paragraph" w:styleId="a8">
    <w:name w:val="footer"/>
    <w:basedOn w:val="a"/>
    <w:link w:val="a9"/>
    <w:uiPriority w:val="99"/>
    <w:unhideWhenUsed/>
    <w:rsid w:val="00934BAA"/>
    <w:pPr>
      <w:tabs>
        <w:tab w:val="center" w:pos="4153"/>
        <w:tab w:val="right" w:pos="8306"/>
      </w:tabs>
      <w:snapToGrid w:val="0"/>
      <w:jc w:val="left"/>
    </w:pPr>
    <w:rPr>
      <w:sz w:val="18"/>
      <w:szCs w:val="18"/>
    </w:rPr>
  </w:style>
  <w:style w:type="character" w:customStyle="1" w:styleId="a9">
    <w:name w:val="页脚 字符"/>
    <w:basedOn w:val="a0"/>
    <w:link w:val="a8"/>
    <w:uiPriority w:val="99"/>
    <w:rsid w:val="00934BAA"/>
    <w:rPr>
      <w:sz w:val="18"/>
      <w:szCs w:val="18"/>
    </w:rPr>
  </w:style>
  <w:style w:type="table" w:customStyle="1" w:styleId="9">
    <w:name w:val="网格型9"/>
    <w:basedOn w:val="a1"/>
    <w:next w:val="a3"/>
    <w:uiPriority w:val="59"/>
    <w:rsid w:val="00934B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CA56C6B-33DA-4D57-A04D-D60E186B8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671</Words>
  <Characters>780</Characters>
  <Application>Microsoft Office Word</Application>
  <DocSecurity>0</DocSecurity>
  <Lines>130</Lines>
  <Paragraphs>51</Paragraphs>
  <ScaleCrop>false</ScaleCrop>
  <Company/>
  <LinksUpToDate>false</LinksUpToDate>
  <CharactersWithSpaces>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2468522168@qq.com</cp:lastModifiedBy>
  <cp:revision>7</cp:revision>
  <dcterms:created xsi:type="dcterms:W3CDTF">2026-07-27T04:58:00Z</dcterms:created>
  <dcterms:modified xsi:type="dcterms:W3CDTF">2026-08-09T06:54:00Z</dcterms:modified>
</cp:coreProperties>
</file>