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9A95DC" w14:textId="6940FB6B" w:rsidR="000A052D" w:rsidRPr="00267A06" w:rsidRDefault="000A052D" w:rsidP="000A052D">
      <w:pPr>
        <w:spacing w:line="590" w:lineRule="exact"/>
        <w:rPr>
          <w:rFonts w:ascii="Times New Roman" w:eastAsia="方正黑体_GBK" w:hAnsi="Times New Roman" w:cs="Times New Roman"/>
          <w:color w:val="000000"/>
          <w:sz w:val="32"/>
          <w:szCs w:val="32"/>
        </w:rPr>
      </w:pPr>
      <w:r w:rsidRPr="00267A06">
        <w:rPr>
          <w:rFonts w:ascii="Times New Roman" w:eastAsia="方正黑体_GBK" w:hAnsi="Times New Roman" w:cs="Times New Roman"/>
          <w:color w:val="000000"/>
          <w:sz w:val="32"/>
          <w:szCs w:val="32"/>
        </w:rPr>
        <w:t>附件</w:t>
      </w:r>
      <w:r w:rsidR="00C0358B" w:rsidRPr="00267A06">
        <w:rPr>
          <w:rFonts w:ascii="Times New Roman" w:eastAsia="方正黑体_GBK" w:hAnsi="Times New Roman" w:cs="Times New Roman" w:hint="eastAsia"/>
          <w:color w:val="000000"/>
          <w:sz w:val="32"/>
          <w:szCs w:val="32"/>
        </w:rPr>
        <w:t>5</w:t>
      </w:r>
      <w:r w:rsidRPr="00267A06">
        <w:rPr>
          <w:rFonts w:ascii="Times New Roman" w:eastAsia="方正黑体_GBK" w:hAnsi="Times New Roman" w:cs="Times New Roman" w:hint="eastAsia"/>
          <w:color w:val="000000"/>
          <w:sz w:val="32"/>
          <w:szCs w:val="32"/>
        </w:rPr>
        <w:t>-</w:t>
      </w:r>
      <w:r w:rsidR="00267A06" w:rsidRPr="00267A06">
        <w:rPr>
          <w:rFonts w:ascii="Times New Roman" w:eastAsia="方正黑体_GBK" w:hAnsi="Times New Roman" w:cs="Times New Roman" w:hint="eastAsia"/>
          <w:color w:val="000000"/>
          <w:sz w:val="32"/>
          <w:szCs w:val="32"/>
        </w:rPr>
        <w:t>4</w:t>
      </w:r>
      <w:r w:rsidR="00267A06" w:rsidRPr="00267A06">
        <w:rPr>
          <w:rFonts w:ascii="Times New Roman" w:eastAsia="方正小标宋_GBK" w:hAnsi="Times New Roman" w:cs="Times New Roman"/>
          <w:color w:val="000000"/>
          <w:sz w:val="32"/>
          <w:szCs w:val="32"/>
        </w:rPr>
        <w:t>安全</w:t>
      </w:r>
      <w:r w:rsidR="00267A06" w:rsidRPr="00267A06">
        <w:rPr>
          <w:rFonts w:ascii="Times New Roman" w:eastAsia="方正小标宋_GBK" w:hAnsi="Times New Roman" w:cs="Times New Roman" w:hint="eastAsia"/>
          <w:color w:val="000000"/>
          <w:sz w:val="32"/>
          <w:szCs w:val="32"/>
        </w:rPr>
        <w:t>诊断专项检查</w:t>
      </w:r>
      <w:r w:rsidR="00267A06" w:rsidRPr="00267A06">
        <w:rPr>
          <w:rFonts w:ascii="Times New Roman" w:eastAsia="方正小标宋_GBK" w:hAnsi="Times New Roman" w:cs="Times New Roman"/>
          <w:color w:val="000000"/>
          <w:sz w:val="32"/>
          <w:szCs w:val="32"/>
        </w:rPr>
        <w:t>表</w:t>
      </w:r>
      <w:r w:rsidR="00267A06" w:rsidRPr="00267A06">
        <w:rPr>
          <w:rFonts w:ascii="Times New Roman" w:eastAsia="方正小标宋_GBK" w:hAnsi="Times New Roman" w:cs="Times New Roman" w:hint="eastAsia"/>
          <w:color w:val="000000"/>
          <w:sz w:val="32"/>
          <w:szCs w:val="32"/>
        </w:rPr>
        <w:t>（过氧化氢企业）</w:t>
      </w:r>
    </w:p>
    <w:p w14:paraId="6FD5963F" w14:textId="552F1DE4" w:rsidR="004A1510" w:rsidRDefault="004A1510" w:rsidP="000A052D">
      <w:pPr>
        <w:jc w:val="center"/>
        <w:rPr>
          <w:rFonts w:ascii="Times New Roman" w:eastAsia="方正小标宋_GBK" w:hAnsi="Times New Roman" w:cs="Times New Roman"/>
          <w:color w:val="000000"/>
          <w:sz w:val="30"/>
          <w:szCs w:val="30"/>
        </w:rPr>
      </w:pPr>
    </w:p>
    <w:tbl>
      <w:tblPr>
        <w:tblStyle w:val="8"/>
        <w:tblW w:w="0" w:type="auto"/>
        <w:jc w:val="center"/>
        <w:tblLook w:val="04A0" w:firstRow="1" w:lastRow="0" w:firstColumn="1" w:lastColumn="0" w:noHBand="0" w:noVBand="1"/>
      </w:tblPr>
      <w:tblGrid>
        <w:gridCol w:w="534"/>
        <w:gridCol w:w="2268"/>
        <w:gridCol w:w="2409"/>
        <w:gridCol w:w="1560"/>
        <w:gridCol w:w="1984"/>
        <w:gridCol w:w="1843"/>
        <w:gridCol w:w="2530"/>
        <w:gridCol w:w="763"/>
      </w:tblGrid>
      <w:tr w:rsidR="00267A06" w:rsidRPr="00267A06" w14:paraId="6099FFC9" w14:textId="77777777" w:rsidTr="002A007E">
        <w:trPr>
          <w:jc w:val="center"/>
        </w:trPr>
        <w:tc>
          <w:tcPr>
            <w:tcW w:w="534" w:type="dxa"/>
            <w:vAlign w:val="center"/>
          </w:tcPr>
          <w:p w14:paraId="504AA450" w14:textId="77777777" w:rsidR="00267A06" w:rsidRPr="00267A06" w:rsidRDefault="00267A06" w:rsidP="00267A06">
            <w:pPr>
              <w:jc w:val="center"/>
              <w:rPr>
                <w:rFonts w:ascii="Times New Roman" w:eastAsia="宋体" w:hAnsi="Times New Roman" w:cs="Times New Roman"/>
                <w:b/>
                <w:szCs w:val="21"/>
              </w:rPr>
            </w:pPr>
            <w:bookmarkStart w:id="0" w:name="OLE_LINK53"/>
            <w:bookmarkStart w:id="1" w:name="OLE_LINK54"/>
            <w:r w:rsidRPr="00267A06">
              <w:rPr>
                <w:rFonts w:ascii="Times New Roman" w:eastAsia="宋体" w:hAnsi="Times New Roman" w:cs="Times New Roman"/>
                <w:b/>
                <w:szCs w:val="21"/>
              </w:rPr>
              <w:t>序号</w:t>
            </w:r>
          </w:p>
        </w:tc>
        <w:tc>
          <w:tcPr>
            <w:tcW w:w="2268" w:type="dxa"/>
            <w:vAlign w:val="center"/>
          </w:tcPr>
          <w:p w14:paraId="5A8E67E7" w14:textId="77777777" w:rsidR="00267A06" w:rsidRPr="00267A06" w:rsidRDefault="00267A06" w:rsidP="00267A06">
            <w:pPr>
              <w:jc w:val="center"/>
              <w:rPr>
                <w:rFonts w:ascii="Times New Roman" w:eastAsia="宋体" w:hAnsi="Times New Roman" w:cs="Times New Roman"/>
                <w:b/>
                <w:szCs w:val="21"/>
              </w:rPr>
            </w:pPr>
            <w:r w:rsidRPr="00267A06">
              <w:rPr>
                <w:rFonts w:ascii="Times New Roman" w:eastAsia="宋体" w:hAnsi="Times New Roman" w:cs="Times New Roman"/>
                <w:b/>
                <w:szCs w:val="21"/>
              </w:rPr>
              <w:t>检查内容</w:t>
            </w:r>
          </w:p>
        </w:tc>
        <w:tc>
          <w:tcPr>
            <w:tcW w:w="2409" w:type="dxa"/>
            <w:vAlign w:val="center"/>
          </w:tcPr>
          <w:p w14:paraId="2434F6C4" w14:textId="77777777" w:rsidR="00267A06" w:rsidRPr="00267A06" w:rsidRDefault="00267A06" w:rsidP="00267A06">
            <w:pPr>
              <w:jc w:val="center"/>
              <w:rPr>
                <w:rFonts w:ascii="Times New Roman" w:eastAsia="宋体" w:hAnsi="Times New Roman" w:cs="Times New Roman"/>
                <w:b/>
                <w:szCs w:val="21"/>
              </w:rPr>
            </w:pPr>
            <w:r w:rsidRPr="00267A06">
              <w:rPr>
                <w:rFonts w:ascii="Times New Roman" w:eastAsia="宋体" w:hAnsi="Times New Roman" w:cs="Times New Roman"/>
                <w:b/>
                <w:szCs w:val="21"/>
              </w:rPr>
              <w:t>检查依据</w:t>
            </w:r>
          </w:p>
        </w:tc>
        <w:tc>
          <w:tcPr>
            <w:tcW w:w="1560" w:type="dxa"/>
            <w:vAlign w:val="center"/>
          </w:tcPr>
          <w:p w14:paraId="1EEB7B9F" w14:textId="77777777" w:rsidR="00267A06" w:rsidRPr="00267A06" w:rsidRDefault="00267A06" w:rsidP="00267A06">
            <w:pPr>
              <w:jc w:val="center"/>
              <w:rPr>
                <w:rFonts w:ascii="Times New Roman" w:eastAsia="宋体" w:hAnsi="Times New Roman" w:cs="Times New Roman"/>
                <w:b/>
                <w:szCs w:val="21"/>
              </w:rPr>
            </w:pPr>
            <w:r w:rsidRPr="00267A06">
              <w:rPr>
                <w:rFonts w:ascii="Times New Roman" w:eastAsia="宋体" w:hAnsi="Times New Roman" w:cs="Times New Roman"/>
                <w:b/>
                <w:szCs w:val="21"/>
              </w:rPr>
              <w:t>检查方式</w:t>
            </w:r>
          </w:p>
        </w:tc>
        <w:tc>
          <w:tcPr>
            <w:tcW w:w="1984" w:type="dxa"/>
            <w:vAlign w:val="center"/>
          </w:tcPr>
          <w:p w14:paraId="4AF24200" w14:textId="77777777" w:rsidR="00267A06" w:rsidRPr="00267A06" w:rsidRDefault="00267A06" w:rsidP="00267A06">
            <w:pPr>
              <w:jc w:val="center"/>
              <w:rPr>
                <w:rFonts w:ascii="Times New Roman" w:eastAsia="宋体" w:hAnsi="Times New Roman" w:cs="Times New Roman"/>
                <w:b/>
                <w:szCs w:val="21"/>
              </w:rPr>
            </w:pPr>
            <w:r w:rsidRPr="00267A06">
              <w:rPr>
                <w:rFonts w:ascii="Times New Roman" w:eastAsia="宋体" w:hAnsi="Times New Roman" w:cs="Times New Roman"/>
                <w:b/>
                <w:szCs w:val="21"/>
              </w:rPr>
              <w:t>检查情况</w:t>
            </w:r>
          </w:p>
        </w:tc>
        <w:tc>
          <w:tcPr>
            <w:tcW w:w="1843" w:type="dxa"/>
            <w:vAlign w:val="center"/>
          </w:tcPr>
          <w:p w14:paraId="4ADADF87" w14:textId="77777777" w:rsidR="00267A06" w:rsidRPr="00267A06" w:rsidRDefault="00267A06" w:rsidP="00267A06">
            <w:pPr>
              <w:jc w:val="center"/>
              <w:rPr>
                <w:rFonts w:ascii="Times New Roman" w:eastAsia="宋体" w:hAnsi="Times New Roman" w:cs="Times New Roman"/>
                <w:b/>
                <w:szCs w:val="21"/>
              </w:rPr>
            </w:pPr>
            <w:r w:rsidRPr="00267A06">
              <w:rPr>
                <w:rFonts w:ascii="Times New Roman" w:eastAsia="宋体" w:hAnsi="Times New Roman" w:cs="Times New Roman"/>
                <w:b/>
                <w:szCs w:val="21"/>
              </w:rPr>
              <w:t>检查问题</w:t>
            </w:r>
          </w:p>
        </w:tc>
        <w:tc>
          <w:tcPr>
            <w:tcW w:w="2530" w:type="dxa"/>
            <w:vAlign w:val="center"/>
          </w:tcPr>
          <w:p w14:paraId="49BE1C9A" w14:textId="77777777" w:rsidR="00267A06" w:rsidRPr="00267A06" w:rsidRDefault="00267A06" w:rsidP="00267A06">
            <w:pPr>
              <w:jc w:val="center"/>
              <w:rPr>
                <w:rFonts w:ascii="Times New Roman" w:eastAsia="宋体" w:hAnsi="Times New Roman" w:cs="Times New Roman"/>
                <w:b/>
                <w:szCs w:val="21"/>
              </w:rPr>
            </w:pPr>
            <w:r w:rsidRPr="00267A06">
              <w:rPr>
                <w:rFonts w:ascii="Times New Roman" w:eastAsia="宋体" w:hAnsi="Times New Roman" w:cs="Times New Roman"/>
                <w:b/>
                <w:szCs w:val="21"/>
              </w:rPr>
              <w:t>整改建议</w:t>
            </w:r>
          </w:p>
        </w:tc>
        <w:tc>
          <w:tcPr>
            <w:tcW w:w="763" w:type="dxa"/>
            <w:vAlign w:val="center"/>
          </w:tcPr>
          <w:p w14:paraId="1D5C22A1" w14:textId="77777777" w:rsidR="00267A06" w:rsidRPr="00267A06" w:rsidRDefault="00267A06" w:rsidP="00267A06">
            <w:pPr>
              <w:jc w:val="center"/>
              <w:rPr>
                <w:rFonts w:ascii="Times New Roman" w:eastAsia="宋体" w:hAnsi="Times New Roman" w:cs="Times New Roman"/>
                <w:b/>
                <w:szCs w:val="21"/>
              </w:rPr>
            </w:pPr>
            <w:r w:rsidRPr="00267A06">
              <w:rPr>
                <w:rFonts w:ascii="Times New Roman" w:eastAsia="宋体" w:hAnsi="Times New Roman" w:cs="Times New Roman"/>
                <w:b/>
                <w:szCs w:val="21"/>
              </w:rPr>
              <w:t>重大</w:t>
            </w:r>
          </w:p>
          <w:p w14:paraId="72A9366E" w14:textId="77777777" w:rsidR="00267A06" w:rsidRPr="00267A06" w:rsidRDefault="00267A06" w:rsidP="00267A06">
            <w:pPr>
              <w:jc w:val="center"/>
              <w:rPr>
                <w:rFonts w:ascii="Times New Roman" w:eastAsia="宋体" w:hAnsi="Times New Roman" w:cs="Times New Roman"/>
                <w:b/>
                <w:szCs w:val="21"/>
              </w:rPr>
            </w:pPr>
            <w:r w:rsidRPr="00267A06">
              <w:rPr>
                <w:rFonts w:ascii="Times New Roman" w:eastAsia="宋体" w:hAnsi="Times New Roman" w:cs="Times New Roman"/>
                <w:b/>
                <w:szCs w:val="21"/>
              </w:rPr>
              <w:t>隐患</w:t>
            </w:r>
          </w:p>
        </w:tc>
      </w:tr>
      <w:tr w:rsidR="00267A06" w:rsidRPr="00267A06" w14:paraId="4E89C0F6" w14:textId="77777777" w:rsidTr="002A007E">
        <w:trPr>
          <w:jc w:val="center"/>
        </w:trPr>
        <w:tc>
          <w:tcPr>
            <w:tcW w:w="534" w:type="dxa"/>
            <w:vAlign w:val="center"/>
          </w:tcPr>
          <w:p w14:paraId="01867ED9" w14:textId="1683F822" w:rsidR="00267A06" w:rsidRPr="00267A06" w:rsidRDefault="00C67A9F" w:rsidP="00267A06">
            <w:pPr>
              <w:jc w:val="center"/>
              <w:rPr>
                <w:rFonts w:ascii="Times New Roman" w:eastAsia="宋体" w:hAnsi="Times New Roman" w:cs="Times New Roman" w:hint="eastAsia"/>
                <w:szCs w:val="21"/>
              </w:rPr>
            </w:pPr>
            <w:r>
              <w:rPr>
                <w:rFonts w:ascii="Times New Roman" w:eastAsia="宋体" w:hAnsi="Times New Roman" w:cs="Times New Roman" w:hint="eastAsia"/>
                <w:szCs w:val="21"/>
              </w:rPr>
              <w:t>1</w:t>
            </w:r>
          </w:p>
        </w:tc>
        <w:tc>
          <w:tcPr>
            <w:tcW w:w="2268" w:type="dxa"/>
            <w:vAlign w:val="center"/>
          </w:tcPr>
          <w:p w14:paraId="1FBCFF49"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原料、公用物料等应经过洁净（洗涤、过滤等方式）后才能进入过氧化氢生产装置，脱盐水应设</w:t>
            </w:r>
            <w:r w:rsidRPr="00267A06">
              <w:rPr>
                <w:rFonts w:ascii="Times New Roman" w:eastAsia="宋体" w:hAnsi="Times New Roman" w:cs="Times New Roman"/>
                <w:color w:val="000000"/>
                <w:szCs w:val="21"/>
              </w:rPr>
              <w:t xml:space="preserve"> pH </w:t>
            </w:r>
            <w:r w:rsidRPr="00267A06">
              <w:rPr>
                <w:rFonts w:ascii="Times New Roman" w:eastAsia="宋体" w:hAnsi="Times New Roman" w:cs="Times New Roman"/>
                <w:color w:val="000000"/>
                <w:szCs w:val="21"/>
              </w:rPr>
              <w:t>值或电导率监控报警，应设置氢气氧含量检测仪。</w:t>
            </w:r>
          </w:p>
        </w:tc>
        <w:tc>
          <w:tcPr>
            <w:tcW w:w="2409" w:type="dxa"/>
            <w:vAlign w:val="center"/>
          </w:tcPr>
          <w:p w14:paraId="309A4CB1" w14:textId="77777777" w:rsidR="00267A06" w:rsidRPr="00267A06" w:rsidRDefault="00267A06" w:rsidP="00267A06">
            <w:pPr>
              <w:jc w:val="cente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基于生产工艺特点和安全风险分析</w:t>
            </w:r>
          </w:p>
        </w:tc>
        <w:tc>
          <w:tcPr>
            <w:tcW w:w="1560" w:type="dxa"/>
            <w:vAlign w:val="center"/>
          </w:tcPr>
          <w:p w14:paraId="2A7CF7FC"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查设计资料、现场</w:t>
            </w:r>
          </w:p>
        </w:tc>
        <w:tc>
          <w:tcPr>
            <w:tcW w:w="1984" w:type="dxa"/>
          </w:tcPr>
          <w:p w14:paraId="174239EE" w14:textId="77777777" w:rsidR="00267A06" w:rsidRPr="00267A06" w:rsidRDefault="00267A06" w:rsidP="00267A06">
            <w:pPr>
              <w:jc w:val="center"/>
              <w:rPr>
                <w:rFonts w:ascii="Times New Roman" w:eastAsia="宋体" w:hAnsi="Times New Roman" w:cs="Times New Roman"/>
                <w:szCs w:val="21"/>
              </w:rPr>
            </w:pPr>
          </w:p>
        </w:tc>
        <w:tc>
          <w:tcPr>
            <w:tcW w:w="1843" w:type="dxa"/>
          </w:tcPr>
          <w:p w14:paraId="62B52435" w14:textId="77777777" w:rsidR="00267A06" w:rsidRPr="00267A06" w:rsidRDefault="00267A06" w:rsidP="00267A06">
            <w:pPr>
              <w:jc w:val="center"/>
              <w:rPr>
                <w:rFonts w:ascii="Times New Roman" w:eastAsia="宋体" w:hAnsi="Times New Roman" w:cs="Times New Roman"/>
                <w:szCs w:val="21"/>
              </w:rPr>
            </w:pPr>
          </w:p>
        </w:tc>
        <w:tc>
          <w:tcPr>
            <w:tcW w:w="2530" w:type="dxa"/>
          </w:tcPr>
          <w:p w14:paraId="5A3AE50C" w14:textId="77777777" w:rsidR="00267A06" w:rsidRPr="00267A06" w:rsidRDefault="00267A06" w:rsidP="00267A06">
            <w:pPr>
              <w:jc w:val="center"/>
              <w:rPr>
                <w:rFonts w:ascii="Times New Roman" w:eastAsia="宋体" w:hAnsi="Times New Roman" w:cs="Times New Roman"/>
                <w:szCs w:val="21"/>
              </w:rPr>
            </w:pPr>
          </w:p>
        </w:tc>
        <w:tc>
          <w:tcPr>
            <w:tcW w:w="763" w:type="dxa"/>
          </w:tcPr>
          <w:p w14:paraId="2071F326" w14:textId="77777777" w:rsidR="00267A06" w:rsidRPr="00267A06" w:rsidRDefault="00267A06" w:rsidP="00267A06">
            <w:pPr>
              <w:jc w:val="center"/>
              <w:rPr>
                <w:rFonts w:ascii="Times New Roman" w:eastAsia="宋体" w:hAnsi="Times New Roman" w:cs="Times New Roman"/>
                <w:szCs w:val="21"/>
              </w:rPr>
            </w:pPr>
          </w:p>
        </w:tc>
      </w:tr>
      <w:tr w:rsidR="00267A06" w:rsidRPr="00267A06" w14:paraId="13B2A70C" w14:textId="77777777" w:rsidTr="002A007E">
        <w:trPr>
          <w:jc w:val="center"/>
        </w:trPr>
        <w:tc>
          <w:tcPr>
            <w:tcW w:w="534" w:type="dxa"/>
            <w:vAlign w:val="center"/>
          </w:tcPr>
          <w:p w14:paraId="15BC7423" w14:textId="37CE9573" w:rsidR="00267A06" w:rsidRPr="00267A06" w:rsidRDefault="00C67A9F" w:rsidP="00267A06">
            <w:pPr>
              <w:jc w:val="center"/>
              <w:rPr>
                <w:rFonts w:ascii="Times New Roman" w:eastAsia="宋体" w:hAnsi="Times New Roman" w:cs="Times New Roman" w:hint="eastAsia"/>
                <w:szCs w:val="21"/>
              </w:rPr>
            </w:pPr>
            <w:r>
              <w:rPr>
                <w:rFonts w:ascii="Times New Roman" w:eastAsia="宋体" w:hAnsi="Times New Roman" w:cs="Times New Roman" w:hint="eastAsia"/>
                <w:szCs w:val="21"/>
              </w:rPr>
              <w:t>2</w:t>
            </w:r>
          </w:p>
        </w:tc>
        <w:tc>
          <w:tcPr>
            <w:tcW w:w="2268" w:type="dxa"/>
            <w:vAlign w:val="center"/>
          </w:tcPr>
          <w:p w14:paraId="79C0233A"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氢化单元开车前应用氮气置换涉氢气的管道、设备系统，设备及管道中氧气浓度应小于</w:t>
            </w:r>
            <w:r w:rsidRPr="00267A06">
              <w:rPr>
                <w:rFonts w:ascii="Times New Roman" w:eastAsia="宋体" w:hAnsi="Times New Roman" w:cs="Times New Roman"/>
                <w:color w:val="000000"/>
                <w:szCs w:val="21"/>
              </w:rPr>
              <w:t xml:space="preserve"> 2.0%</w:t>
            </w:r>
            <w:r w:rsidRPr="00267A06">
              <w:rPr>
                <w:rFonts w:ascii="Times New Roman" w:eastAsia="宋体" w:hAnsi="Times New Roman" w:cs="Times New Roman"/>
                <w:color w:val="000000"/>
                <w:szCs w:val="21"/>
              </w:rPr>
              <w:t>（体积分数）。</w:t>
            </w:r>
          </w:p>
        </w:tc>
        <w:tc>
          <w:tcPr>
            <w:tcW w:w="2409" w:type="dxa"/>
            <w:vAlign w:val="center"/>
          </w:tcPr>
          <w:p w14:paraId="5B1450F8" w14:textId="77777777" w:rsidR="00267A06" w:rsidRPr="00267A06" w:rsidRDefault="00267A06" w:rsidP="00267A06">
            <w:pPr>
              <w:jc w:val="cente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基于生产工艺特点和安全风险分析</w:t>
            </w:r>
          </w:p>
        </w:tc>
        <w:tc>
          <w:tcPr>
            <w:tcW w:w="1560" w:type="dxa"/>
            <w:vAlign w:val="center"/>
          </w:tcPr>
          <w:p w14:paraId="35731F53"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查设计资料、现场</w:t>
            </w:r>
          </w:p>
        </w:tc>
        <w:tc>
          <w:tcPr>
            <w:tcW w:w="1984" w:type="dxa"/>
          </w:tcPr>
          <w:p w14:paraId="1C8575D7" w14:textId="77777777" w:rsidR="00267A06" w:rsidRPr="00267A06" w:rsidRDefault="00267A06" w:rsidP="00267A06">
            <w:pPr>
              <w:jc w:val="center"/>
              <w:rPr>
                <w:rFonts w:ascii="Times New Roman" w:eastAsia="宋体" w:hAnsi="Times New Roman" w:cs="Times New Roman"/>
                <w:szCs w:val="21"/>
              </w:rPr>
            </w:pPr>
          </w:p>
        </w:tc>
        <w:tc>
          <w:tcPr>
            <w:tcW w:w="1843" w:type="dxa"/>
          </w:tcPr>
          <w:p w14:paraId="470685E8" w14:textId="77777777" w:rsidR="00267A06" w:rsidRPr="00267A06" w:rsidRDefault="00267A06" w:rsidP="00267A06">
            <w:pPr>
              <w:jc w:val="center"/>
              <w:rPr>
                <w:rFonts w:ascii="Times New Roman" w:eastAsia="宋体" w:hAnsi="Times New Roman" w:cs="Times New Roman"/>
                <w:szCs w:val="21"/>
              </w:rPr>
            </w:pPr>
          </w:p>
        </w:tc>
        <w:tc>
          <w:tcPr>
            <w:tcW w:w="2530" w:type="dxa"/>
          </w:tcPr>
          <w:p w14:paraId="604BF616" w14:textId="77777777" w:rsidR="00267A06" w:rsidRPr="00267A06" w:rsidRDefault="00267A06" w:rsidP="00267A06">
            <w:pPr>
              <w:jc w:val="center"/>
              <w:rPr>
                <w:rFonts w:ascii="Times New Roman" w:eastAsia="宋体" w:hAnsi="Times New Roman" w:cs="Times New Roman"/>
                <w:szCs w:val="21"/>
              </w:rPr>
            </w:pPr>
          </w:p>
        </w:tc>
        <w:tc>
          <w:tcPr>
            <w:tcW w:w="763" w:type="dxa"/>
          </w:tcPr>
          <w:p w14:paraId="5D2C9DE8" w14:textId="77777777" w:rsidR="00267A06" w:rsidRPr="00267A06" w:rsidRDefault="00267A06" w:rsidP="00267A06">
            <w:pPr>
              <w:jc w:val="center"/>
              <w:rPr>
                <w:rFonts w:ascii="Times New Roman" w:eastAsia="宋体" w:hAnsi="Times New Roman" w:cs="Times New Roman"/>
                <w:szCs w:val="21"/>
              </w:rPr>
            </w:pPr>
          </w:p>
        </w:tc>
      </w:tr>
      <w:tr w:rsidR="00267A06" w:rsidRPr="00267A06" w14:paraId="2721F32C" w14:textId="77777777" w:rsidTr="002A007E">
        <w:trPr>
          <w:jc w:val="center"/>
        </w:trPr>
        <w:tc>
          <w:tcPr>
            <w:tcW w:w="534" w:type="dxa"/>
            <w:vAlign w:val="center"/>
          </w:tcPr>
          <w:p w14:paraId="47BF4210" w14:textId="69228293" w:rsidR="00267A06" w:rsidRPr="00267A06" w:rsidRDefault="00C67A9F" w:rsidP="00267A06">
            <w:pPr>
              <w:jc w:val="center"/>
              <w:rPr>
                <w:rFonts w:ascii="Times New Roman" w:eastAsia="宋体" w:hAnsi="Times New Roman" w:cs="Times New Roman" w:hint="eastAsia"/>
                <w:szCs w:val="21"/>
              </w:rPr>
            </w:pPr>
            <w:r>
              <w:rPr>
                <w:rFonts w:ascii="Times New Roman" w:eastAsia="宋体" w:hAnsi="Times New Roman" w:cs="Times New Roman" w:hint="eastAsia"/>
                <w:szCs w:val="21"/>
              </w:rPr>
              <w:t>3</w:t>
            </w:r>
          </w:p>
        </w:tc>
        <w:tc>
          <w:tcPr>
            <w:tcW w:w="2268" w:type="dxa"/>
            <w:vAlign w:val="center"/>
          </w:tcPr>
          <w:p w14:paraId="0F563D54"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1.</w:t>
            </w:r>
            <w:r w:rsidRPr="00267A06">
              <w:rPr>
                <w:rFonts w:ascii="Times New Roman" w:eastAsia="宋体" w:hAnsi="Times New Roman" w:cs="Times New Roman"/>
                <w:color w:val="000000"/>
                <w:szCs w:val="21"/>
              </w:rPr>
              <w:t>氢气、工作液进料管线应设置流量计。</w:t>
            </w:r>
            <w:r w:rsidRPr="00267A06">
              <w:rPr>
                <w:rFonts w:ascii="Times New Roman" w:eastAsia="宋体" w:hAnsi="Times New Roman" w:cs="Times New Roman"/>
                <w:color w:val="000000"/>
                <w:szCs w:val="21"/>
              </w:rPr>
              <w:br/>
              <w:t>2.</w:t>
            </w:r>
            <w:r w:rsidRPr="00267A06">
              <w:rPr>
                <w:rFonts w:ascii="Times New Roman" w:eastAsia="宋体" w:hAnsi="Times New Roman" w:cs="Times New Roman"/>
                <w:color w:val="000000"/>
                <w:szCs w:val="21"/>
              </w:rPr>
              <w:t>氢化塔设置低压氮气保护联锁。</w:t>
            </w:r>
            <w:r w:rsidRPr="00267A06">
              <w:rPr>
                <w:rFonts w:ascii="Times New Roman" w:eastAsia="宋体" w:hAnsi="Times New Roman" w:cs="Times New Roman"/>
                <w:color w:val="000000"/>
                <w:szCs w:val="21"/>
              </w:rPr>
              <w:br/>
              <w:t>3.</w:t>
            </w:r>
            <w:r w:rsidRPr="00267A06">
              <w:rPr>
                <w:rFonts w:ascii="Times New Roman" w:eastAsia="宋体" w:hAnsi="Times New Roman" w:cs="Times New Roman"/>
                <w:color w:val="000000"/>
                <w:szCs w:val="21"/>
              </w:rPr>
              <w:t>设置氢气紧急切断阀，与氢化塔压力高、温度高联锁。</w:t>
            </w:r>
          </w:p>
        </w:tc>
        <w:tc>
          <w:tcPr>
            <w:tcW w:w="2409" w:type="dxa"/>
            <w:vAlign w:val="center"/>
          </w:tcPr>
          <w:p w14:paraId="7A7B6700" w14:textId="77777777" w:rsidR="00267A06" w:rsidRPr="00267A06" w:rsidRDefault="00267A06" w:rsidP="00267A06">
            <w:pPr>
              <w:jc w:val="cente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《首批重点监管的危险化工工艺目录》</w:t>
            </w:r>
          </w:p>
        </w:tc>
        <w:tc>
          <w:tcPr>
            <w:tcW w:w="1560" w:type="dxa"/>
            <w:vAlign w:val="center"/>
          </w:tcPr>
          <w:p w14:paraId="6B2B60A3"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查设计资料、现场</w:t>
            </w:r>
          </w:p>
        </w:tc>
        <w:tc>
          <w:tcPr>
            <w:tcW w:w="1984" w:type="dxa"/>
          </w:tcPr>
          <w:p w14:paraId="7A272DF2" w14:textId="77777777" w:rsidR="00267A06" w:rsidRPr="00267A06" w:rsidRDefault="00267A06" w:rsidP="00267A06">
            <w:pPr>
              <w:jc w:val="center"/>
              <w:rPr>
                <w:rFonts w:ascii="Times New Roman" w:eastAsia="宋体" w:hAnsi="Times New Roman" w:cs="Times New Roman"/>
                <w:szCs w:val="21"/>
              </w:rPr>
            </w:pPr>
          </w:p>
        </w:tc>
        <w:tc>
          <w:tcPr>
            <w:tcW w:w="1843" w:type="dxa"/>
          </w:tcPr>
          <w:p w14:paraId="4C1A89EF" w14:textId="77777777" w:rsidR="00267A06" w:rsidRPr="00267A06" w:rsidRDefault="00267A06" w:rsidP="00267A06">
            <w:pPr>
              <w:jc w:val="center"/>
              <w:rPr>
                <w:rFonts w:ascii="Times New Roman" w:eastAsia="宋体" w:hAnsi="Times New Roman" w:cs="Times New Roman"/>
                <w:szCs w:val="21"/>
              </w:rPr>
            </w:pPr>
          </w:p>
        </w:tc>
        <w:tc>
          <w:tcPr>
            <w:tcW w:w="2530" w:type="dxa"/>
          </w:tcPr>
          <w:p w14:paraId="312A7AC1" w14:textId="77777777" w:rsidR="00267A06" w:rsidRPr="00267A06" w:rsidRDefault="00267A06" w:rsidP="00267A06">
            <w:pPr>
              <w:jc w:val="center"/>
              <w:rPr>
                <w:rFonts w:ascii="Times New Roman" w:eastAsia="宋体" w:hAnsi="Times New Roman" w:cs="Times New Roman"/>
                <w:szCs w:val="21"/>
              </w:rPr>
            </w:pPr>
          </w:p>
        </w:tc>
        <w:tc>
          <w:tcPr>
            <w:tcW w:w="763" w:type="dxa"/>
          </w:tcPr>
          <w:p w14:paraId="45B40B4A" w14:textId="77777777" w:rsidR="00267A06" w:rsidRPr="00267A06" w:rsidRDefault="00267A06" w:rsidP="00267A06">
            <w:pPr>
              <w:jc w:val="center"/>
              <w:rPr>
                <w:rFonts w:ascii="Times New Roman" w:eastAsia="宋体" w:hAnsi="Times New Roman" w:cs="Times New Roman"/>
                <w:szCs w:val="21"/>
              </w:rPr>
            </w:pPr>
          </w:p>
        </w:tc>
      </w:tr>
      <w:tr w:rsidR="00267A06" w:rsidRPr="00267A06" w14:paraId="089939A6" w14:textId="77777777" w:rsidTr="002A007E">
        <w:trPr>
          <w:jc w:val="center"/>
        </w:trPr>
        <w:tc>
          <w:tcPr>
            <w:tcW w:w="534" w:type="dxa"/>
            <w:vAlign w:val="center"/>
          </w:tcPr>
          <w:p w14:paraId="5C7A97EE" w14:textId="2908E1E3" w:rsidR="00267A06" w:rsidRPr="00267A06" w:rsidRDefault="00C67A9F" w:rsidP="00267A06">
            <w:pPr>
              <w:jc w:val="center"/>
              <w:rPr>
                <w:rFonts w:ascii="Times New Roman" w:eastAsia="宋体" w:hAnsi="Times New Roman" w:cs="Times New Roman" w:hint="eastAsia"/>
                <w:szCs w:val="21"/>
              </w:rPr>
            </w:pPr>
            <w:r>
              <w:rPr>
                <w:rFonts w:ascii="Times New Roman" w:eastAsia="宋体" w:hAnsi="Times New Roman" w:cs="Times New Roman" w:hint="eastAsia"/>
                <w:szCs w:val="21"/>
              </w:rPr>
              <w:t>4</w:t>
            </w:r>
          </w:p>
        </w:tc>
        <w:tc>
          <w:tcPr>
            <w:tcW w:w="2268" w:type="dxa"/>
            <w:vAlign w:val="center"/>
          </w:tcPr>
          <w:p w14:paraId="66236119"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1.</w:t>
            </w:r>
            <w:r w:rsidRPr="00267A06">
              <w:rPr>
                <w:rFonts w:ascii="Times New Roman" w:eastAsia="宋体" w:hAnsi="Times New Roman" w:cs="Times New Roman"/>
                <w:color w:val="000000"/>
                <w:szCs w:val="21"/>
              </w:rPr>
              <w:t>固定床工艺氢化单元应设置氢化塔塔头、尾气氧含量在线监测报警，浓度应小于</w:t>
            </w:r>
            <w:r w:rsidRPr="00267A06">
              <w:rPr>
                <w:rFonts w:ascii="Times New Roman" w:eastAsia="宋体" w:hAnsi="Times New Roman" w:cs="Times New Roman"/>
                <w:color w:val="000000"/>
                <w:szCs w:val="21"/>
              </w:rPr>
              <w:t xml:space="preserve"> 2%</w:t>
            </w:r>
            <w:r w:rsidRPr="00267A06">
              <w:rPr>
                <w:rFonts w:ascii="Times New Roman" w:eastAsia="宋体" w:hAnsi="Times New Roman" w:cs="Times New Roman"/>
                <w:color w:val="000000"/>
                <w:szCs w:val="21"/>
              </w:rPr>
              <w:t>（体积分数）。</w:t>
            </w:r>
            <w:r w:rsidRPr="00267A06">
              <w:rPr>
                <w:rFonts w:ascii="Times New Roman" w:eastAsia="宋体" w:hAnsi="Times New Roman" w:cs="Times New Roman"/>
                <w:color w:val="000000"/>
                <w:szCs w:val="21"/>
              </w:rPr>
              <w:br/>
            </w:r>
            <w:r w:rsidRPr="00267A06">
              <w:rPr>
                <w:rFonts w:ascii="Times New Roman" w:eastAsia="宋体" w:hAnsi="Times New Roman" w:cs="Times New Roman"/>
                <w:color w:val="000000"/>
                <w:szCs w:val="21"/>
              </w:rPr>
              <w:lastRenderedPageBreak/>
              <w:t>2.</w:t>
            </w:r>
            <w:r w:rsidRPr="00267A06">
              <w:rPr>
                <w:rFonts w:ascii="Times New Roman" w:eastAsia="宋体" w:hAnsi="Times New Roman" w:cs="Times New Roman"/>
                <w:color w:val="000000"/>
                <w:szCs w:val="21"/>
              </w:rPr>
              <w:t>流化床工艺氢化单元应设置循环氢氧含量在线监测报警和联锁，浓度应小于</w:t>
            </w:r>
            <w:r w:rsidRPr="00267A06">
              <w:rPr>
                <w:rFonts w:ascii="Times New Roman" w:eastAsia="宋体" w:hAnsi="Times New Roman" w:cs="Times New Roman"/>
                <w:color w:val="000000"/>
                <w:szCs w:val="21"/>
              </w:rPr>
              <w:t xml:space="preserve"> 2%</w:t>
            </w:r>
            <w:r w:rsidRPr="00267A06">
              <w:rPr>
                <w:rFonts w:ascii="Times New Roman" w:eastAsia="宋体" w:hAnsi="Times New Roman" w:cs="Times New Roman"/>
                <w:color w:val="000000"/>
                <w:szCs w:val="21"/>
              </w:rPr>
              <w:t>（体积分数）。</w:t>
            </w:r>
          </w:p>
        </w:tc>
        <w:tc>
          <w:tcPr>
            <w:tcW w:w="2409" w:type="dxa"/>
            <w:vAlign w:val="center"/>
          </w:tcPr>
          <w:p w14:paraId="7650DB8A" w14:textId="77777777" w:rsidR="00267A06" w:rsidRPr="00267A06" w:rsidRDefault="00267A06" w:rsidP="00267A06">
            <w:pPr>
              <w:jc w:val="cente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lastRenderedPageBreak/>
              <w:t>基于生产工艺特点和安全风险分析</w:t>
            </w:r>
          </w:p>
        </w:tc>
        <w:tc>
          <w:tcPr>
            <w:tcW w:w="1560" w:type="dxa"/>
            <w:vAlign w:val="center"/>
          </w:tcPr>
          <w:p w14:paraId="170326B6"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查设计资料、现场及控制室</w:t>
            </w:r>
          </w:p>
          <w:p w14:paraId="6EF0C50B" w14:textId="77777777" w:rsidR="00267A06" w:rsidRPr="00267A06" w:rsidRDefault="00267A06" w:rsidP="00267A06">
            <w:pPr>
              <w:rPr>
                <w:rFonts w:ascii="Times New Roman" w:eastAsia="宋体" w:hAnsi="Times New Roman" w:cs="Times New Roman"/>
                <w:color w:val="000000"/>
                <w:szCs w:val="21"/>
              </w:rPr>
            </w:pPr>
          </w:p>
        </w:tc>
        <w:tc>
          <w:tcPr>
            <w:tcW w:w="1984" w:type="dxa"/>
          </w:tcPr>
          <w:p w14:paraId="25C4284A" w14:textId="77777777" w:rsidR="00267A06" w:rsidRPr="00267A06" w:rsidRDefault="00267A06" w:rsidP="00267A06">
            <w:pPr>
              <w:jc w:val="center"/>
              <w:rPr>
                <w:rFonts w:ascii="Times New Roman" w:eastAsia="宋体" w:hAnsi="Times New Roman" w:cs="Times New Roman"/>
                <w:szCs w:val="21"/>
              </w:rPr>
            </w:pPr>
          </w:p>
        </w:tc>
        <w:tc>
          <w:tcPr>
            <w:tcW w:w="1843" w:type="dxa"/>
          </w:tcPr>
          <w:p w14:paraId="714A6AEF" w14:textId="77777777" w:rsidR="00267A06" w:rsidRPr="00267A06" w:rsidRDefault="00267A06" w:rsidP="00267A06">
            <w:pPr>
              <w:jc w:val="center"/>
              <w:rPr>
                <w:rFonts w:ascii="Times New Roman" w:eastAsia="宋体" w:hAnsi="Times New Roman" w:cs="Times New Roman"/>
                <w:szCs w:val="21"/>
              </w:rPr>
            </w:pPr>
          </w:p>
        </w:tc>
        <w:tc>
          <w:tcPr>
            <w:tcW w:w="2530" w:type="dxa"/>
          </w:tcPr>
          <w:p w14:paraId="4EF53AAD" w14:textId="77777777" w:rsidR="00267A06" w:rsidRPr="00267A06" w:rsidRDefault="00267A06" w:rsidP="00267A06">
            <w:pPr>
              <w:jc w:val="center"/>
              <w:rPr>
                <w:rFonts w:ascii="Times New Roman" w:eastAsia="宋体" w:hAnsi="Times New Roman" w:cs="Times New Roman"/>
                <w:szCs w:val="21"/>
              </w:rPr>
            </w:pPr>
          </w:p>
        </w:tc>
        <w:tc>
          <w:tcPr>
            <w:tcW w:w="763" w:type="dxa"/>
          </w:tcPr>
          <w:p w14:paraId="30D8CF66" w14:textId="77777777" w:rsidR="00267A06" w:rsidRPr="00267A06" w:rsidRDefault="00267A06" w:rsidP="00267A06">
            <w:pPr>
              <w:jc w:val="center"/>
              <w:rPr>
                <w:rFonts w:ascii="Times New Roman" w:eastAsia="宋体" w:hAnsi="Times New Roman" w:cs="Times New Roman"/>
                <w:szCs w:val="21"/>
              </w:rPr>
            </w:pPr>
          </w:p>
        </w:tc>
      </w:tr>
      <w:tr w:rsidR="00267A06" w:rsidRPr="00267A06" w14:paraId="05EB388B" w14:textId="77777777" w:rsidTr="002A007E">
        <w:trPr>
          <w:jc w:val="center"/>
        </w:trPr>
        <w:tc>
          <w:tcPr>
            <w:tcW w:w="534" w:type="dxa"/>
            <w:vAlign w:val="center"/>
          </w:tcPr>
          <w:p w14:paraId="7945549E" w14:textId="10E48228" w:rsidR="00267A06" w:rsidRPr="00267A06" w:rsidRDefault="00C67A9F" w:rsidP="00267A06">
            <w:pPr>
              <w:jc w:val="center"/>
              <w:rPr>
                <w:rFonts w:ascii="Times New Roman" w:eastAsia="宋体" w:hAnsi="Times New Roman" w:cs="Times New Roman" w:hint="eastAsia"/>
                <w:szCs w:val="21"/>
              </w:rPr>
            </w:pPr>
            <w:r>
              <w:rPr>
                <w:rFonts w:ascii="Times New Roman" w:eastAsia="宋体" w:hAnsi="Times New Roman" w:cs="Times New Roman" w:hint="eastAsia"/>
                <w:szCs w:val="21"/>
              </w:rPr>
              <w:t>5</w:t>
            </w:r>
          </w:p>
        </w:tc>
        <w:tc>
          <w:tcPr>
            <w:tcW w:w="2268" w:type="dxa"/>
            <w:vAlign w:val="center"/>
          </w:tcPr>
          <w:p w14:paraId="73CC1DE4"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氢化系统应设置安全阀或爆破片等紧急泄压装置。</w:t>
            </w:r>
          </w:p>
        </w:tc>
        <w:tc>
          <w:tcPr>
            <w:tcW w:w="2409" w:type="dxa"/>
            <w:vAlign w:val="center"/>
          </w:tcPr>
          <w:p w14:paraId="78A3B4A0" w14:textId="77777777" w:rsidR="00267A06" w:rsidRPr="00267A06" w:rsidRDefault="00267A06" w:rsidP="00267A06">
            <w:pPr>
              <w:jc w:val="cente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《首批重点监管的危险化工工艺目录》</w:t>
            </w:r>
          </w:p>
        </w:tc>
        <w:tc>
          <w:tcPr>
            <w:tcW w:w="1560" w:type="dxa"/>
            <w:vAlign w:val="center"/>
          </w:tcPr>
          <w:p w14:paraId="3B55679E"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查设计资料、现场及控制室</w:t>
            </w:r>
          </w:p>
        </w:tc>
        <w:tc>
          <w:tcPr>
            <w:tcW w:w="1984" w:type="dxa"/>
          </w:tcPr>
          <w:p w14:paraId="5674FE3A" w14:textId="77777777" w:rsidR="00267A06" w:rsidRPr="00267A06" w:rsidRDefault="00267A06" w:rsidP="00267A06">
            <w:pPr>
              <w:jc w:val="center"/>
              <w:rPr>
                <w:rFonts w:ascii="Times New Roman" w:eastAsia="宋体" w:hAnsi="Times New Roman" w:cs="Times New Roman"/>
                <w:szCs w:val="21"/>
              </w:rPr>
            </w:pPr>
          </w:p>
        </w:tc>
        <w:tc>
          <w:tcPr>
            <w:tcW w:w="1843" w:type="dxa"/>
          </w:tcPr>
          <w:p w14:paraId="6149CB23" w14:textId="77777777" w:rsidR="00267A06" w:rsidRPr="00267A06" w:rsidRDefault="00267A06" w:rsidP="00267A06">
            <w:pPr>
              <w:jc w:val="center"/>
              <w:rPr>
                <w:rFonts w:ascii="Times New Roman" w:eastAsia="宋体" w:hAnsi="Times New Roman" w:cs="Times New Roman"/>
                <w:szCs w:val="21"/>
              </w:rPr>
            </w:pPr>
          </w:p>
        </w:tc>
        <w:tc>
          <w:tcPr>
            <w:tcW w:w="2530" w:type="dxa"/>
          </w:tcPr>
          <w:p w14:paraId="6702F646" w14:textId="77777777" w:rsidR="00267A06" w:rsidRPr="00267A06" w:rsidRDefault="00267A06" w:rsidP="00267A06">
            <w:pPr>
              <w:jc w:val="center"/>
              <w:rPr>
                <w:rFonts w:ascii="Times New Roman" w:eastAsia="宋体" w:hAnsi="Times New Roman" w:cs="Times New Roman"/>
                <w:szCs w:val="21"/>
              </w:rPr>
            </w:pPr>
          </w:p>
        </w:tc>
        <w:tc>
          <w:tcPr>
            <w:tcW w:w="763" w:type="dxa"/>
          </w:tcPr>
          <w:p w14:paraId="77AEBF3B" w14:textId="77777777" w:rsidR="00267A06" w:rsidRPr="00267A06" w:rsidRDefault="00267A06" w:rsidP="00267A06">
            <w:pPr>
              <w:jc w:val="center"/>
              <w:rPr>
                <w:rFonts w:ascii="Times New Roman" w:eastAsia="宋体" w:hAnsi="Times New Roman" w:cs="Times New Roman"/>
                <w:szCs w:val="21"/>
              </w:rPr>
            </w:pPr>
          </w:p>
        </w:tc>
      </w:tr>
      <w:tr w:rsidR="00267A06" w:rsidRPr="00267A06" w14:paraId="0FEB1A89" w14:textId="77777777" w:rsidTr="002A007E">
        <w:trPr>
          <w:jc w:val="center"/>
        </w:trPr>
        <w:tc>
          <w:tcPr>
            <w:tcW w:w="534" w:type="dxa"/>
            <w:vAlign w:val="center"/>
          </w:tcPr>
          <w:p w14:paraId="2BE4D496" w14:textId="2B8E2713" w:rsidR="00267A06" w:rsidRPr="00267A06" w:rsidRDefault="00C67A9F" w:rsidP="00267A06">
            <w:pPr>
              <w:jc w:val="center"/>
              <w:rPr>
                <w:rFonts w:ascii="Times New Roman" w:eastAsia="宋体" w:hAnsi="Times New Roman" w:cs="Times New Roman" w:hint="eastAsia"/>
                <w:szCs w:val="21"/>
              </w:rPr>
            </w:pPr>
            <w:r>
              <w:rPr>
                <w:rFonts w:ascii="Times New Roman" w:eastAsia="宋体" w:hAnsi="Times New Roman" w:cs="Times New Roman" w:hint="eastAsia"/>
                <w:szCs w:val="21"/>
              </w:rPr>
              <w:t>6</w:t>
            </w:r>
          </w:p>
        </w:tc>
        <w:tc>
          <w:tcPr>
            <w:tcW w:w="2268" w:type="dxa"/>
            <w:vAlign w:val="center"/>
          </w:tcPr>
          <w:p w14:paraId="04BC38CA"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氢化液气液分离器设置液位低报警、低低液位联锁关闭出料紧急切断阀；氢化液受槽应设置压力高及液位高、低报警。</w:t>
            </w:r>
          </w:p>
        </w:tc>
        <w:tc>
          <w:tcPr>
            <w:tcW w:w="2409" w:type="dxa"/>
            <w:vAlign w:val="center"/>
          </w:tcPr>
          <w:p w14:paraId="43DB5CFF" w14:textId="77777777" w:rsidR="00267A06" w:rsidRPr="00267A06" w:rsidRDefault="00267A06" w:rsidP="00267A06">
            <w:pPr>
              <w:jc w:val="cente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基于生产工艺特点和安全风险分析</w:t>
            </w:r>
          </w:p>
        </w:tc>
        <w:tc>
          <w:tcPr>
            <w:tcW w:w="1560" w:type="dxa"/>
            <w:vAlign w:val="center"/>
          </w:tcPr>
          <w:p w14:paraId="518B84A4"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查设计资料、现场及控制室</w:t>
            </w:r>
          </w:p>
        </w:tc>
        <w:tc>
          <w:tcPr>
            <w:tcW w:w="1984" w:type="dxa"/>
          </w:tcPr>
          <w:p w14:paraId="706C77E5" w14:textId="77777777" w:rsidR="00267A06" w:rsidRPr="00267A06" w:rsidRDefault="00267A06" w:rsidP="00267A06">
            <w:pPr>
              <w:jc w:val="center"/>
              <w:rPr>
                <w:rFonts w:ascii="Times New Roman" w:eastAsia="宋体" w:hAnsi="Times New Roman" w:cs="Times New Roman"/>
                <w:szCs w:val="21"/>
              </w:rPr>
            </w:pPr>
          </w:p>
        </w:tc>
        <w:tc>
          <w:tcPr>
            <w:tcW w:w="1843" w:type="dxa"/>
          </w:tcPr>
          <w:p w14:paraId="0C4070C0" w14:textId="77777777" w:rsidR="00267A06" w:rsidRPr="00267A06" w:rsidRDefault="00267A06" w:rsidP="00267A06">
            <w:pPr>
              <w:jc w:val="center"/>
              <w:rPr>
                <w:rFonts w:ascii="Times New Roman" w:eastAsia="宋体" w:hAnsi="Times New Roman" w:cs="Times New Roman"/>
                <w:szCs w:val="21"/>
              </w:rPr>
            </w:pPr>
          </w:p>
        </w:tc>
        <w:tc>
          <w:tcPr>
            <w:tcW w:w="2530" w:type="dxa"/>
          </w:tcPr>
          <w:p w14:paraId="1F32203D" w14:textId="77777777" w:rsidR="00267A06" w:rsidRPr="00267A06" w:rsidRDefault="00267A06" w:rsidP="00267A06">
            <w:pPr>
              <w:jc w:val="center"/>
              <w:rPr>
                <w:rFonts w:ascii="Times New Roman" w:eastAsia="宋体" w:hAnsi="Times New Roman" w:cs="Times New Roman"/>
                <w:szCs w:val="21"/>
              </w:rPr>
            </w:pPr>
          </w:p>
        </w:tc>
        <w:tc>
          <w:tcPr>
            <w:tcW w:w="763" w:type="dxa"/>
          </w:tcPr>
          <w:p w14:paraId="610B7742" w14:textId="77777777" w:rsidR="00267A06" w:rsidRPr="00267A06" w:rsidRDefault="00267A06" w:rsidP="00267A06">
            <w:pPr>
              <w:jc w:val="center"/>
              <w:rPr>
                <w:rFonts w:ascii="Times New Roman" w:eastAsia="宋体" w:hAnsi="Times New Roman" w:cs="Times New Roman"/>
                <w:szCs w:val="21"/>
              </w:rPr>
            </w:pPr>
          </w:p>
        </w:tc>
      </w:tr>
      <w:tr w:rsidR="00267A06" w:rsidRPr="00267A06" w14:paraId="56AE58BC" w14:textId="77777777" w:rsidTr="002A007E">
        <w:trPr>
          <w:jc w:val="center"/>
        </w:trPr>
        <w:tc>
          <w:tcPr>
            <w:tcW w:w="534" w:type="dxa"/>
            <w:vAlign w:val="center"/>
          </w:tcPr>
          <w:p w14:paraId="4965C167" w14:textId="7FE7B3C4" w:rsidR="00267A06" w:rsidRPr="00267A06" w:rsidRDefault="00C67A9F" w:rsidP="00267A06">
            <w:pPr>
              <w:jc w:val="center"/>
              <w:rPr>
                <w:rFonts w:ascii="Times New Roman" w:eastAsia="宋体" w:hAnsi="Times New Roman" w:cs="Times New Roman" w:hint="eastAsia"/>
                <w:szCs w:val="21"/>
              </w:rPr>
            </w:pPr>
            <w:r>
              <w:rPr>
                <w:rFonts w:ascii="Times New Roman" w:eastAsia="宋体" w:hAnsi="Times New Roman" w:cs="Times New Roman" w:hint="eastAsia"/>
                <w:szCs w:val="21"/>
              </w:rPr>
              <w:t>7</w:t>
            </w:r>
          </w:p>
        </w:tc>
        <w:tc>
          <w:tcPr>
            <w:tcW w:w="2268" w:type="dxa"/>
            <w:vAlign w:val="center"/>
          </w:tcPr>
          <w:p w14:paraId="5FB958C5" w14:textId="77777777" w:rsidR="00267A06" w:rsidRPr="00267A06" w:rsidRDefault="00267A06" w:rsidP="00267A06">
            <w:pPr>
              <w:spacing w:after="240"/>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1.</w:t>
            </w:r>
            <w:r w:rsidRPr="00267A06">
              <w:rPr>
                <w:rFonts w:ascii="Times New Roman" w:eastAsia="宋体" w:hAnsi="Times New Roman" w:cs="Times New Roman"/>
                <w:color w:val="000000"/>
                <w:szCs w:val="21"/>
              </w:rPr>
              <w:t>氧化塔应设置压力、温度等监控仪表以及必要的报警。</w:t>
            </w:r>
            <w:r w:rsidRPr="00267A06">
              <w:rPr>
                <w:rFonts w:ascii="Times New Roman" w:eastAsia="宋体" w:hAnsi="Times New Roman" w:cs="Times New Roman"/>
                <w:color w:val="000000"/>
                <w:szCs w:val="21"/>
              </w:rPr>
              <w:br/>
              <w:t>2.</w:t>
            </w:r>
            <w:r w:rsidRPr="00267A06">
              <w:rPr>
                <w:rFonts w:ascii="Times New Roman" w:eastAsia="宋体" w:hAnsi="Times New Roman" w:cs="Times New Roman"/>
                <w:color w:val="000000"/>
                <w:szCs w:val="21"/>
              </w:rPr>
              <w:t>在氧化塔设置空气进料流量计与调节阀，氧化塔超压、超温时，能自动联锁切断空气进料。</w:t>
            </w:r>
          </w:p>
        </w:tc>
        <w:tc>
          <w:tcPr>
            <w:tcW w:w="2409" w:type="dxa"/>
            <w:vAlign w:val="center"/>
          </w:tcPr>
          <w:p w14:paraId="648F5AED" w14:textId="77777777" w:rsidR="00267A06" w:rsidRPr="00267A06" w:rsidRDefault="00267A06" w:rsidP="00267A06">
            <w:pPr>
              <w:jc w:val="cente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《首批重点监管的危险化工工艺目录》</w:t>
            </w:r>
          </w:p>
        </w:tc>
        <w:tc>
          <w:tcPr>
            <w:tcW w:w="1560" w:type="dxa"/>
            <w:vAlign w:val="center"/>
          </w:tcPr>
          <w:p w14:paraId="6AA01C5F"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查设计资料、现场</w:t>
            </w:r>
          </w:p>
        </w:tc>
        <w:tc>
          <w:tcPr>
            <w:tcW w:w="1984" w:type="dxa"/>
          </w:tcPr>
          <w:p w14:paraId="1B6D6665" w14:textId="77777777" w:rsidR="00267A06" w:rsidRPr="00267A06" w:rsidRDefault="00267A06" w:rsidP="00267A06">
            <w:pPr>
              <w:jc w:val="center"/>
              <w:rPr>
                <w:rFonts w:ascii="Times New Roman" w:eastAsia="宋体" w:hAnsi="Times New Roman" w:cs="Times New Roman"/>
                <w:szCs w:val="21"/>
              </w:rPr>
            </w:pPr>
          </w:p>
        </w:tc>
        <w:tc>
          <w:tcPr>
            <w:tcW w:w="1843" w:type="dxa"/>
          </w:tcPr>
          <w:p w14:paraId="4EFDEA29" w14:textId="77777777" w:rsidR="00267A06" w:rsidRPr="00267A06" w:rsidRDefault="00267A06" w:rsidP="00267A06">
            <w:pPr>
              <w:jc w:val="center"/>
              <w:rPr>
                <w:rFonts w:ascii="Times New Roman" w:eastAsia="宋体" w:hAnsi="Times New Roman" w:cs="Times New Roman"/>
                <w:szCs w:val="21"/>
              </w:rPr>
            </w:pPr>
          </w:p>
        </w:tc>
        <w:tc>
          <w:tcPr>
            <w:tcW w:w="2530" w:type="dxa"/>
          </w:tcPr>
          <w:p w14:paraId="7E0D0CF2" w14:textId="77777777" w:rsidR="00267A06" w:rsidRPr="00267A06" w:rsidRDefault="00267A06" w:rsidP="00267A06">
            <w:pPr>
              <w:jc w:val="center"/>
              <w:rPr>
                <w:rFonts w:ascii="Times New Roman" w:eastAsia="宋体" w:hAnsi="Times New Roman" w:cs="Times New Roman"/>
                <w:szCs w:val="21"/>
              </w:rPr>
            </w:pPr>
          </w:p>
        </w:tc>
        <w:tc>
          <w:tcPr>
            <w:tcW w:w="763" w:type="dxa"/>
          </w:tcPr>
          <w:p w14:paraId="55B688E3" w14:textId="77777777" w:rsidR="00267A06" w:rsidRPr="00267A06" w:rsidRDefault="00267A06" w:rsidP="00267A06">
            <w:pPr>
              <w:jc w:val="center"/>
              <w:rPr>
                <w:rFonts w:ascii="Times New Roman" w:eastAsia="宋体" w:hAnsi="Times New Roman" w:cs="Times New Roman"/>
                <w:szCs w:val="21"/>
              </w:rPr>
            </w:pPr>
          </w:p>
        </w:tc>
      </w:tr>
      <w:tr w:rsidR="00267A06" w:rsidRPr="00267A06" w14:paraId="5B159EDA" w14:textId="77777777" w:rsidTr="002A007E">
        <w:trPr>
          <w:jc w:val="center"/>
        </w:trPr>
        <w:tc>
          <w:tcPr>
            <w:tcW w:w="534" w:type="dxa"/>
            <w:vAlign w:val="center"/>
          </w:tcPr>
          <w:p w14:paraId="798F1031" w14:textId="4A8B4E1A" w:rsidR="00267A06" w:rsidRPr="00267A06" w:rsidRDefault="00C67A9F" w:rsidP="00267A06">
            <w:pPr>
              <w:jc w:val="center"/>
              <w:rPr>
                <w:rFonts w:ascii="Times New Roman" w:eastAsia="宋体" w:hAnsi="Times New Roman" w:cs="Times New Roman" w:hint="eastAsia"/>
                <w:szCs w:val="21"/>
              </w:rPr>
            </w:pPr>
            <w:r>
              <w:rPr>
                <w:rFonts w:ascii="Times New Roman" w:eastAsia="宋体" w:hAnsi="Times New Roman" w:cs="Times New Roman" w:hint="eastAsia"/>
                <w:szCs w:val="21"/>
              </w:rPr>
              <w:t>8</w:t>
            </w:r>
          </w:p>
        </w:tc>
        <w:tc>
          <w:tcPr>
            <w:tcW w:w="2268" w:type="dxa"/>
            <w:vAlign w:val="center"/>
          </w:tcPr>
          <w:p w14:paraId="006D1739"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1.</w:t>
            </w:r>
            <w:r w:rsidRPr="00267A06">
              <w:rPr>
                <w:rFonts w:ascii="Times New Roman" w:eastAsia="宋体" w:hAnsi="Times New Roman" w:cs="Times New Roman"/>
                <w:color w:val="000000"/>
                <w:szCs w:val="21"/>
              </w:rPr>
              <w:t>生产过程中应采取自动加酸方式，保证系统中氧化液呈酸性。</w:t>
            </w:r>
            <w:r w:rsidRPr="00267A06">
              <w:rPr>
                <w:rFonts w:ascii="Times New Roman" w:eastAsia="宋体" w:hAnsi="Times New Roman" w:cs="Times New Roman"/>
                <w:color w:val="000000"/>
                <w:szCs w:val="21"/>
              </w:rPr>
              <w:t>2.</w:t>
            </w:r>
            <w:r w:rsidRPr="00267A06">
              <w:rPr>
                <w:rFonts w:ascii="Times New Roman" w:eastAsia="宋体" w:hAnsi="Times New Roman" w:cs="Times New Roman"/>
                <w:color w:val="000000"/>
                <w:szCs w:val="21"/>
              </w:rPr>
              <w:t>固定床工艺在萃取塔入口的氧化液管线设置在线</w:t>
            </w:r>
            <w:r w:rsidRPr="00267A06">
              <w:rPr>
                <w:rFonts w:ascii="Times New Roman" w:eastAsia="宋体" w:hAnsi="Times New Roman" w:cs="Times New Roman"/>
                <w:color w:val="000000"/>
                <w:szCs w:val="21"/>
              </w:rPr>
              <w:t>pH</w:t>
            </w:r>
            <w:r w:rsidRPr="00267A06">
              <w:rPr>
                <w:rFonts w:ascii="Times New Roman" w:eastAsia="宋体" w:hAnsi="Times New Roman" w:cs="Times New Roman"/>
                <w:color w:val="000000"/>
                <w:szCs w:val="21"/>
              </w:rPr>
              <w:t>值检测并定期取样分析。</w:t>
            </w:r>
          </w:p>
        </w:tc>
        <w:tc>
          <w:tcPr>
            <w:tcW w:w="2409" w:type="dxa"/>
            <w:vAlign w:val="center"/>
          </w:tcPr>
          <w:p w14:paraId="74209D14" w14:textId="77777777" w:rsidR="00267A06" w:rsidRPr="00267A06" w:rsidRDefault="00267A06" w:rsidP="00267A06">
            <w:pPr>
              <w:jc w:val="cente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《首批重点监管的危险化工工艺目录》</w:t>
            </w:r>
          </w:p>
        </w:tc>
        <w:tc>
          <w:tcPr>
            <w:tcW w:w="1560" w:type="dxa"/>
            <w:vAlign w:val="center"/>
          </w:tcPr>
          <w:p w14:paraId="2236EB06"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查设计资料、现场</w:t>
            </w:r>
          </w:p>
          <w:p w14:paraId="2FE313A2" w14:textId="77777777" w:rsidR="00267A06" w:rsidRPr="00267A06" w:rsidRDefault="00267A06" w:rsidP="00267A06">
            <w:pPr>
              <w:rPr>
                <w:rFonts w:ascii="Times New Roman" w:eastAsia="宋体" w:hAnsi="Times New Roman" w:cs="Times New Roman"/>
                <w:color w:val="000000"/>
                <w:szCs w:val="21"/>
              </w:rPr>
            </w:pPr>
          </w:p>
        </w:tc>
        <w:tc>
          <w:tcPr>
            <w:tcW w:w="1984" w:type="dxa"/>
          </w:tcPr>
          <w:p w14:paraId="3574E826" w14:textId="77777777" w:rsidR="00267A06" w:rsidRPr="00267A06" w:rsidRDefault="00267A06" w:rsidP="00267A06">
            <w:pPr>
              <w:jc w:val="center"/>
              <w:rPr>
                <w:rFonts w:ascii="Times New Roman" w:eastAsia="宋体" w:hAnsi="Times New Roman" w:cs="Times New Roman"/>
                <w:szCs w:val="21"/>
              </w:rPr>
            </w:pPr>
          </w:p>
        </w:tc>
        <w:tc>
          <w:tcPr>
            <w:tcW w:w="1843" w:type="dxa"/>
          </w:tcPr>
          <w:p w14:paraId="60FAB96B" w14:textId="77777777" w:rsidR="00267A06" w:rsidRPr="00267A06" w:rsidRDefault="00267A06" w:rsidP="00267A06">
            <w:pPr>
              <w:jc w:val="center"/>
              <w:rPr>
                <w:rFonts w:ascii="Times New Roman" w:eastAsia="宋体" w:hAnsi="Times New Roman" w:cs="Times New Roman"/>
                <w:szCs w:val="21"/>
              </w:rPr>
            </w:pPr>
          </w:p>
        </w:tc>
        <w:tc>
          <w:tcPr>
            <w:tcW w:w="2530" w:type="dxa"/>
          </w:tcPr>
          <w:p w14:paraId="0DA81FE1" w14:textId="77777777" w:rsidR="00267A06" w:rsidRPr="00267A06" w:rsidRDefault="00267A06" w:rsidP="00267A06">
            <w:pPr>
              <w:jc w:val="center"/>
              <w:rPr>
                <w:rFonts w:ascii="Times New Roman" w:eastAsia="宋体" w:hAnsi="Times New Roman" w:cs="Times New Roman"/>
                <w:szCs w:val="21"/>
              </w:rPr>
            </w:pPr>
          </w:p>
        </w:tc>
        <w:tc>
          <w:tcPr>
            <w:tcW w:w="763" w:type="dxa"/>
          </w:tcPr>
          <w:p w14:paraId="05DBC4B2" w14:textId="77777777" w:rsidR="00267A06" w:rsidRPr="00267A06" w:rsidRDefault="00267A06" w:rsidP="00267A06">
            <w:pPr>
              <w:jc w:val="center"/>
              <w:rPr>
                <w:rFonts w:ascii="Times New Roman" w:eastAsia="宋体" w:hAnsi="Times New Roman" w:cs="Times New Roman"/>
                <w:szCs w:val="21"/>
              </w:rPr>
            </w:pPr>
          </w:p>
        </w:tc>
      </w:tr>
      <w:tr w:rsidR="00267A06" w:rsidRPr="00267A06" w14:paraId="4CE1BDB1" w14:textId="77777777" w:rsidTr="002A007E">
        <w:trPr>
          <w:jc w:val="center"/>
        </w:trPr>
        <w:tc>
          <w:tcPr>
            <w:tcW w:w="534" w:type="dxa"/>
            <w:vAlign w:val="center"/>
          </w:tcPr>
          <w:p w14:paraId="677C0841" w14:textId="7C163EDD" w:rsidR="00267A06" w:rsidRPr="00267A06" w:rsidRDefault="00C67A9F" w:rsidP="00267A06">
            <w:pPr>
              <w:jc w:val="center"/>
              <w:rPr>
                <w:rFonts w:ascii="Times New Roman" w:eastAsia="宋体" w:hAnsi="Times New Roman" w:cs="Times New Roman" w:hint="eastAsia"/>
                <w:szCs w:val="21"/>
              </w:rPr>
            </w:pPr>
            <w:r>
              <w:rPr>
                <w:rFonts w:ascii="Times New Roman" w:eastAsia="宋体" w:hAnsi="Times New Roman" w:cs="Times New Roman" w:hint="eastAsia"/>
                <w:szCs w:val="21"/>
              </w:rPr>
              <w:lastRenderedPageBreak/>
              <w:t>9</w:t>
            </w:r>
          </w:p>
        </w:tc>
        <w:tc>
          <w:tcPr>
            <w:tcW w:w="2268" w:type="dxa"/>
            <w:vAlign w:val="center"/>
          </w:tcPr>
          <w:p w14:paraId="1C559782"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固定床工艺氧化残液储罐设置温度检测、报警和泄压设施。</w:t>
            </w:r>
          </w:p>
        </w:tc>
        <w:tc>
          <w:tcPr>
            <w:tcW w:w="2409" w:type="dxa"/>
            <w:vAlign w:val="center"/>
          </w:tcPr>
          <w:p w14:paraId="1AA20D4D" w14:textId="77777777" w:rsidR="00267A06" w:rsidRPr="00267A06" w:rsidRDefault="00267A06" w:rsidP="00267A06">
            <w:pPr>
              <w:jc w:val="cente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基于生产工艺特点和安全风险分析</w:t>
            </w:r>
          </w:p>
        </w:tc>
        <w:tc>
          <w:tcPr>
            <w:tcW w:w="1560" w:type="dxa"/>
            <w:vAlign w:val="center"/>
          </w:tcPr>
          <w:p w14:paraId="55E509DB"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查设计资料、现场</w:t>
            </w:r>
          </w:p>
          <w:p w14:paraId="4EB7E9F4" w14:textId="77777777" w:rsidR="00267A06" w:rsidRPr="00267A06" w:rsidRDefault="00267A06" w:rsidP="00267A06">
            <w:pPr>
              <w:rPr>
                <w:rFonts w:ascii="Times New Roman" w:eastAsia="宋体" w:hAnsi="Times New Roman" w:cs="Times New Roman"/>
                <w:color w:val="000000"/>
                <w:szCs w:val="21"/>
              </w:rPr>
            </w:pPr>
          </w:p>
        </w:tc>
        <w:tc>
          <w:tcPr>
            <w:tcW w:w="1984" w:type="dxa"/>
          </w:tcPr>
          <w:p w14:paraId="009715DA" w14:textId="77777777" w:rsidR="00267A06" w:rsidRPr="00267A06" w:rsidRDefault="00267A06" w:rsidP="00267A06">
            <w:pPr>
              <w:jc w:val="center"/>
              <w:rPr>
                <w:rFonts w:ascii="Times New Roman" w:eastAsia="宋体" w:hAnsi="Times New Roman" w:cs="Times New Roman"/>
                <w:szCs w:val="21"/>
              </w:rPr>
            </w:pPr>
          </w:p>
        </w:tc>
        <w:tc>
          <w:tcPr>
            <w:tcW w:w="1843" w:type="dxa"/>
          </w:tcPr>
          <w:p w14:paraId="3F2E085D" w14:textId="77777777" w:rsidR="00267A06" w:rsidRPr="00267A06" w:rsidRDefault="00267A06" w:rsidP="00267A06">
            <w:pPr>
              <w:jc w:val="center"/>
              <w:rPr>
                <w:rFonts w:ascii="Times New Roman" w:eastAsia="宋体" w:hAnsi="Times New Roman" w:cs="Times New Roman"/>
                <w:szCs w:val="21"/>
              </w:rPr>
            </w:pPr>
          </w:p>
        </w:tc>
        <w:tc>
          <w:tcPr>
            <w:tcW w:w="2530" w:type="dxa"/>
          </w:tcPr>
          <w:p w14:paraId="6403AC27" w14:textId="77777777" w:rsidR="00267A06" w:rsidRPr="00267A06" w:rsidRDefault="00267A06" w:rsidP="00267A06">
            <w:pPr>
              <w:jc w:val="center"/>
              <w:rPr>
                <w:rFonts w:ascii="Times New Roman" w:eastAsia="宋体" w:hAnsi="Times New Roman" w:cs="Times New Roman"/>
                <w:szCs w:val="21"/>
              </w:rPr>
            </w:pPr>
          </w:p>
        </w:tc>
        <w:tc>
          <w:tcPr>
            <w:tcW w:w="763" w:type="dxa"/>
          </w:tcPr>
          <w:p w14:paraId="7BF04DB3" w14:textId="77777777" w:rsidR="00267A06" w:rsidRPr="00267A06" w:rsidRDefault="00267A06" w:rsidP="00267A06">
            <w:pPr>
              <w:jc w:val="center"/>
              <w:rPr>
                <w:rFonts w:ascii="Times New Roman" w:eastAsia="宋体" w:hAnsi="Times New Roman" w:cs="Times New Roman"/>
                <w:szCs w:val="21"/>
              </w:rPr>
            </w:pPr>
          </w:p>
        </w:tc>
      </w:tr>
      <w:tr w:rsidR="00267A06" w:rsidRPr="00267A06" w14:paraId="4B37070E" w14:textId="77777777" w:rsidTr="002A007E">
        <w:trPr>
          <w:jc w:val="center"/>
        </w:trPr>
        <w:tc>
          <w:tcPr>
            <w:tcW w:w="534" w:type="dxa"/>
            <w:vAlign w:val="center"/>
          </w:tcPr>
          <w:p w14:paraId="0B371E46" w14:textId="2564E547" w:rsidR="00267A06" w:rsidRPr="00267A06" w:rsidRDefault="00C67A9F" w:rsidP="00267A06">
            <w:pPr>
              <w:jc w:val="center"/>
              <w:rPr>
                <w:rFonts w:ascii="Times New Roman" w:eastAsia="宋体" w:hAnsi="Times New Roman" w:cs="Times New Roman" w:hint="eastAsia"/>
                <w:szCs w:val="21"/>
              </w:rPr>
            </w:pPr>
            <w:r>
              <w:rPr>
                <w:rFonts w:ascii="Times New Roman" w:eastAsia="宋体" w:hAnsi="Times New Roman" w:cs="Times New Roman" w:hint="eastAsia"/>
                <w:szCs w:val="21"/>
              </w:rPr>
              <w:t>10</w:t>
            </w:r>
          </w:p>
        </w:tc>
        <w:tc>
          <w:tcPr>
            <w:tcW w:w="2268" w:type="dxa"/>
            <w:vAlign w:val="center"/>
          </w:tcPr>
          <w:p w14:paraId="5C911747"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1.</w:t>
            </w:r>
            <w:r w:rsidRPr="00267A06">
              <w:rPr>
                <w:rFonts w:ascii="Times New Roman" w:eastAsia="宋体" w:hAnsi="Times New Roman" w:cs="Times New Roman"/>
                <w:color w:val="000000"/>
                <w:szCs w:val="21"/>
              </w:rPr>
              <w:t>过氧化氢生产装置应设置紧急停车</w:t>
            </w:r>
            <w:proofErr w:type="gramStart"/>
            <w:r w:rsidRPr="00267A06">
              <w:rPr>
                <w:rFonts w:ascii="Times New Roman" w:eastAsia="宋体" w:hAnsi="Times New Roman" w:cs="Times New Roman"/>
                <w:color w:val="000000"/>
                <w:szCs w:val="21"/>
              </w:rPr>
              <w:t>系统</w:t>
            </w:r>
            <w:r w:rsidRPr="00267A06">
              <w:rPr>
                <w:rFonts w:ascii="Times New Roman" w:eastAsia="宋体" w:hAnsi="Times New Roman" w:cs="Times New Roman"/>
                <w:color w:val="000000"/>
                <w:szCs w:val="21"/>
              </w:rPr>
              <w:t>;</w:t>
            </w:r>
            <w:proofErr w:type="gramEnd"/>
            <w:r w:rsidRPr="00267A06">
              <w:rPr>
                <w:rFonts w:ascii="Times New Roman" w:eastAsia="宋体" w:hAnsi="Times New Roman" w:cs="Times New Roman"/>
                <w:color w:val="000000"/>
                <w:szCs w:val="21"/>
              </w:rPr>
              <w:br/>
              <w:t>2.</w:t>
            </w:r>
            <w:r w:rsidRPr="00267A06">
              <w:rPr>
                <w:rFonts w:ascii="Times New Roman" w:eastAsia="宋体" w:hAnsi="Times New Roman" w:cs="Times New Roman"/>
                <w:color w:val="000000"/>
                <w:szCs w:val="21"/>
              </w:rPr>
              <w:t>在</w:t>
            </w:r>
            <w:r w:rsidRPr="00267A06">
              <w:rPr>
                <w:rFonts w:ascii="Times New Roman" w:eastAsia="宋体" w:hAnsi="Times New Roman" w:cs="Times New Roman"/>
                <w:color w:val="000000"/>
                <w:szCs w:val="21"/>
              </w:rPr>
              <w:t>SIS</w:t>
            </w:r>
            <w:r w:rsidRPr="00267A06">
              <w:rPr>
                <w:rFonts w:ascii="Times New Roman" w:eastAsia="宋体" w:hAnsi="Times New Roman" w:cs="Times New Roman"/>
                <w:color w:val="000000"/>
                <w:szCs w:val="21"/>
              </w:rPr>
              <w:t>系统中设置氧化塔温度、萃取塔底温度、净化塔底温度及干燥塔</w:t>
            </w:r>
            <w:r w:rsidRPr="00267A06">
              <w:rPr>
                <w:rFonts w:ascii="Times New Roman" w:eastAsia="宋体" w:hAnsi="Times New Roman" w:cs="Times New Roman"/>
                <w:color w:val="000000"/>
                <w:szCs w:val="21"/>
              </w:rPr>
              <w:t>(</w:t>
            </w:r>
            <w:r w:rsidRPr="00267A06">
              <w:rPr>
                <w:rFonts w:ascii="Times New Roman" w:eastAsia="宋体" w:hAnsi="Times New Roman" w:cs="Times New Roman"/>
                <w:color w:val="000000"/>
                <w:szCs w:val="21"/>
              </w:rPr>
              <w:t>碱塔，如</w:t>
            </w:r>
            <w:proofErr w:type="gramStart"/>
            <w:r w:rsidRPr="00267A06">
              <w:rPr>
                <w:rFonts w:ascii="Times New Roman" w:eastAsia="宋体" w:hAnsi="Times New Roman" w:cs="Times New Roman"/>
                <w:color w:val="000000"/>
                <w:szCs w:val="21"/>
              </w:rPr>
              <w:t>有</w:t>
            </w:r>
            <w:r w:rsidRPr="00267A06">
              <w:rPr>
                <w:rFonts w:ascii="Times New Roman" w:eastAsia="宋体" w:hAnsi="Times New Roman" w:cs="Times New Roman"/>
                <w:color w:val="000000"/>
                <w:szCs w:val="21"/>
              </w:rPr>
              <w:t>)</w:t>
            </w:r>
            <w:proofErr w:type="gramEnd"/>
            <w:r w:rsidRPr="00267A06">
              <w:rPr>
                <w:rFonts w:ascii="Times New Roman" w:eastAsia="宋体" w:hAnsi="Times New Roman" w:cs="Times New Roman"/>
                <w:color w:val="000000"/>
                <w:szCs w:val="21"/>
              </w:rPr>
              <w:t>温度分别与氧化塔撤料阀、萃取塔撤料阀、净化塔撤料阀、干燥塔</w:t>
            </w:r>
            <w:r w:rsidRPr="00267A06">
              <w:rPr>
                <w:rFonts w:ascii="Times New Roman" w:eastAsia="宋体" w:hAnsi="Times New Roman" w:cs="Times New Roman"/>
                <w:color w:val="000000"/>
                <w:szCs w:val="21"/>
              </w:rPr>
              <w:t>(</w:t>
            </w:r>
            <w:r w:rsidRPr="00267A06">
              <w:rPr>
                <w:rFonts w:ascii="Times New Roman" w:eastAsia="宋体" w:hAnsi="Times New Roman" w:cs="Times New Roman"/>
                <w:color w:val="000000"/>
                <w:szCs w:val="21"/>
              </w:rPr>
              <w:t>碱塔，如</w:t>
            </w:r>
            <w:proofErr w:type="gramStart"/>
            <w:r w:rsidRPr="00267A06">
              <w:rPr>
                <w:rFonts w:ascii="Times New Roman" w:eastAsia="宋体" w:hAnsi="Times New Roman" w:cs="Times New Roman"/>
                <w:color w:val="000000"/>
                <w:szCs w:val="21"/>
              </w:rPr>
              <w:t>有</w:t>
            </w:r>
            <w:r w:rsidRPr="00267A06">
              <w:rPr>
                <w:rFonts w:ascii="Times New Roman" w:eastAsia="宋体" w:hAnsi="Times New Roman" w:cs="Times New Roman"/>
                <w:color w:val="000000"/>
                <w:szCs w:val="21"/>
              </w:rPr>
              <w:t>)</w:t>
            </w:r>
            <w:proofErr w:type="gramEnd"/>
            <w:r w:rsidRPr="00267A06">
              <w:rPr>
                <w:rFonts w:ascii="Times New Roman" w:eastAsia="宋体" w:hAnsi="Times New Roman" w:cs="Times New Roman"/>
                <w:color w:val="000000"/>
                <w:szCs w:val="21"/>
              </w:rPr>
              <w:t>撤料阀形成联锁，紧急情况下可以远程排放至事故池</w:t>
            </w:r>
            <w:proofErr w:type="gramStart"/>
            <w:r w:rsidRPr="00267A06">
              <w:rPr>
                <w:rFonts w:ascii="Times New Roman" w:eastAsia="宋体" w:hAnsi="Times New Roman" w:cs="Times New Roman"/>
                <w:color w:val="000000"/>
                <w:szCs w:val="21"/>
              </w:rPr>
              <w:t>(</w:t>
            </w:r>
            <w:r w:rsidRPr="00267A06">
              <w:rPr>
                <w:rFonts w:ascii="Times New Roman" w:eastAsia="宋体" w:hAnsi="Times New Roman" w:cs="Times New Roman"/>
                <w:color w:val="000000"/>
                <w:szCs w:val="21"/>
              </w:rPr>
              <w:t>槽</w:t>
            </w:r>
            <w:r w:rsidRPr="00267A06">
              <w:rPr>
                <w:rFonts w:ascii="Times New Roman" w:eastAsia="宋体" w:hAnsi="Times New Roman" w:cs="Times New Roman"/>
                <w:color w:val="000000"/>
                <w:szCs w:val="21"/>
              </w:rPr>
              <w:t>)</w:t>
            </w:r>
            <w:proofErr w:type="gramEnd"/>
            <w:r w:rsidRPr="00267A06">
              <w:rPr>
                <w:rFonts w:ascii="Times New Roman" w:eastAsia="宋体" w:hAnsi="Times New Roman" w:cs="Times New Roman"/>
                <w:color w:val="000000"/>
                <w:szCs w:val="21"/>
              </w:rPr>
              <w:t>。</w:t>
            </w:r>
            <w:r w:rsidRPr="00267A06">
              <w:rPr>
                <w:rFonts w:ascii="Times New Roman" w:eastAsia="宋体" w:hAnsi="Times New Roman" w:cs="Times New Roman"/>
                <w:color w:val="000000"/>
                <w:szCs w:val="21"/>
              </w:rPr>
              <w:br/>
              <w:t>3.</w:t>
            </w:r>
            <w:r w:rsidRPr="00267A06">
              <w:rPr>
                <w:rFonts w:ascii="Times New Roman" w:eastAsia="宋体" w:hAnsi="Times New Roman" w:cs="Times New Roman"/>
                <w:color w:val="000000"/>
                <w:szCs w:val="21"/>
              </w:rPr>
              <w:t>酸性与碱性工作液应分开排放。</w:t>
            </w:r>
          </w:p>
        </w:tc>
        <w:tc>
          <w:tcPr>
            <w:tcW w:w="2409" w:type="dxa"/>
            <w:vAlign w:val="center"/>
          </w:tcPr>
          <w:p w14:paraId="4536F34E" w14:textId="77777777" w:rsidR="00267A06" w:rsidRPr="00267A06" w:rsidRDefault="00267A06" w:rsidP="00267A06">
            <w:pPr>
              <w:jc w:val="cente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《首批重点监管的危险化工工艺目录》</w:t>
            </w:r>
          </w:p>
        </w:tc>
        <w:tc>
          <w:tcPr>
            <w:tcW w:w="1560" w:type="dxa"/>
            <w:vAlign w:val="center"/>
          </w:tcPr>
          <w:p w14:paraId="6820E27B"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查设计资料、现场</w:t>
            </w:r>
          </w:p>
        </w:tc>
        <w:tc>
          <w:tcPr>
            <w:tcW w:w="1984" w:type="dxa"/>
          </w:tcPr>
          <w:p w14:paraId="509D7F25" w14:textId="77777777" w:rsidR="00267A06" w:rsidRPr="00267A06" w:rsidRDefault="00267A06" w:rsidP="00267A06">
            <w:pPr>
              <w:jc w:val="center"/>
              <w:rPr>
                <w:rFonts w:ascii="Times New Roman" w:eastAsia="宋体" w:hAnsi="Times New Roman" w:cs="Times New Roman"/>
                <w:szCs w:val="21"/>
              </w:rPr>
            </w:pPr>
          </w:p>
        </w:tc>
        <w:tc>
          <w:tcPr>
            <w:tcW w:w="1843" w:type="dxa"/>
          </w:tcPr>
          <w:p w14:paraId="45238EF3" w14:textId="77777777" w:rsidR="00267A06" w:rsidRPr="00267A06" w:rsidRDefault="00267A06" w:rsidP="00267A06">
            <w:pPr>
              <w:jc w:val="center"/>
              <w:rPr>
                <w:rFonts w:ascii="Times New Roman" w:eastAsia="宋体" w:hAnsi="Times New Roman" w:cs="Times New Roman"/>
                <w:szCs w:val="21"/>
              </w:rPr>
            </w:pPr>
          </w:p>
        </w:tc>
        <w:tc>
          <w:tcPr>
            <w:tcW w:w="2530" w:type="dxa"/>
          </w:tcPr>
          <w:p w14:paraId="002FD853" w14:textId="77777777" w:rsidR="00267A06" w:rsidRPr="00267A06" w:rsidRDefault="00267A06" w:rsidP="00267A06">
            <w:pPr>
              <w:jc w:val="center"/>
              <w:rPr>
                <w:rFonts w:ascii="Times New Roman" w:eastAsia="宋体" w:hAnsi="Times New Roman" w:cs="Times New Roman"/>
                <w:szCs w:val="21"/>
              </w:rPr>
            </w:pPr>
          </w:p>
        </w:tc>
        <w:tc>
          <w:tcPr>
            <w:tcW w:w="763" w:type="dxa"/>
          </w:tcPr>
          <w:p w14:paraId="468A85AD" w14:textId="77777777" w:rsidR="00267A06" w:rsidRPr="00267A06" w:rsidRDefault="00267A06" w:rsidP="00267A06">
            <w:pPr>
              <w:jc w:val="center"/>
              <w:rPr>
                <w:rFonts w:ascii="Times New Roman" w:eastAsia="宋体" w:hAnsi="Times New Roman" w:cs="Times New Roman"/>
                <w:szCs w:val="21"/>
              </w:rPr>
            </w:pPr>
          </w:p>
        </w:tc>
      </w:tr>
      <w:tr w:rsidR="00267A06" w:rsidRPr="00267A06" w14:paraId="4A5744A0" w14:textId="77777777" w:rsidTr="002A007E">
        <w:trPr>
          <w:jc w:val="center"/>
        </w:trPr>
        <w:tc>
          <w:tcPr>
            <w:tcW w:w="534" w:type="dxa"/>
            <w:vAlign w:val="center"/>
          </w:tcPr>
          <w:p w14:paraId="191677B5" w14:textId="555C7750" w:rsidR="00267A06" w:rsidRPr="00267A06" w:rsidRDefault="00C67A9F" w:rsidP="00267A06">
            <w:pPr>
              <w:jc w:val="center"/>
              <w:rPr>
                <w:rFonts w:ascii="Times New Roman" w:eastAsia="宋体" w:hAnsi="Times New Roman" w:cs="Times New Roman" w:hint="eastAsia"/>
                <w:szCs w:val="21"/>
              </w:rPr>
            </w:pPr>
            <w:r>
              <w:rPr>
                <w:rFonts w:ascii="Times New Roman" w:eastAsia="宋体" w:hAnsi="Times New Roman" w:cs="Times New Roman" w:hint="eastAsia"/>
                <w:szCs w:val="21"/>
              </w:rPr>
              <w:t>11</w:t>
            </w:r>
          </w:p>
        </w:tc>
        <w:tc>
          <w:tcPr>
            <w:tcW w:w="2268" w:type="dxa"/>
            <w:vAlign w:val="center"/>
          </w:tcPr>
          <w:p w14:paraId="0DFB2982"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1.</w:t>
            </w:r>
            <w:r w:rsidRPr="00267A06">
              <w:rPr>
                <w:rFonts w:ascii="Times New Roman" w:eastAsia="宋体" w:hAnsi="Times New Roman" w:cs="Times New Roman"/>
                <w:color w:val="000000"/>
                <w:szCs w:val="21"/>
              </w:rPr>
              <w:t>氧化系统应设置压力自动调节控制阀、安全阀或爆破片，防止压力超限。</w:t>
            </w:r>
            <w:r w:rsidRPr="00267A06">
              <w:rPr>
                <w:rFonts w:ascii="Times New Roman" w:eastAsia="宋体" w:hAnsi="Times New Roman" w:cs="Times New Roman"/>
                <w:color w:val="000000"/>
                <w:szCs w:val="21"/>
              </w:rPr>
              <w:br/>
              <w:t>2.</w:t>
            </w:r>
            <w:r w:rsidRPr="00267A06">
              <w:rPr>
                <w:rFonts w:ascii="Times New Roman" w:eastAsia="宋体" w:hAnsi="Times New Roman" w:cs="Times New Roman"/>
                <w:color w:val="000000"/>
                <w:szCs w:val="21"/>
              </w:rPr>
              <w:t>氧化系统尾气排放管线不应与氢化系统尾气管线连接至同一总管。</w:t>
            </w:r>
          </w:p>
        </w:tc>
        <w:tc>
          <w:tcPr>
            <w:tcW w:w="2409" w:type="dxa"/>
            <w:vAlign w:val="center"/>
          </w:tcPr>
          <w:p w14:paraId="77741007" w14:textId="77777777" w:rsidR="00267A06" w:rsidRPr="00267A06" w:rsidRDefault="00267A06" w:rsidP="00267A06">
            <w:pPr>
              <w:jc w:val="cente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《首批重点监管的危险化工工艺目录》</w:t>
            </w:r>
          </w:p>
        </w:tc>
        <w:tc>
          <w:tcPr>
            <w:tcW w:w="1560" w:type="dxa"/>
            <w:vAlign w:val="center"/>
          </w:tcPr>
          <w:p w14:paraId="3A97D866"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查现场</w:t>
            </w:r>
          </w:p>
        </w:tc>
        <w:tc>
          <w:tcPr>
            <w:tcW w:w="1984" w:type="dxa"/>
          </w:tcPr>
          <w:p w14:paraId="6E55A4A2" w14:textId="77777777" w:rsidR="00267A06" w:rsidRPr="00267A06" w:rsidRDefault="00267A06" w:rsidP="00267A06">
            <w:pPr>
              <w:jc w:val="center"/>
              <w:rPr>
                <w:rFonts w:ascii="Times New Roman" w:eastAsia="宋体" w:hAnsi="Times New Roman" w:cs="Times New Roman"/>
                <w:szCs w:val="21"/>
              </w:rPr>
            </w:pPr>
          </w:p>
        </w:tc>
        <w:tc>
          <w:tcPr>
            <w:tcW w:w="1843" w:type="dxa"/>
          </w:tcPr>
          <w:p w14:paraId="6699C40D" w14:textId="77777777" w:rsidR="00267A06" w:rsidRPr="00267A06" w:rsidRDefault="00267A06" w:rsidP="00267A06">
            <w:pPr>
              <w:jc w:val="center"/>
              <w:rPr>
                <w:rFonts w:ascii="Times New Roman" w:eastAsia="宋体" w:hAnsi="Times New Roman" w:cs="Times New Roman"/>
                <w:szCs w:val="21"/>
              </w:rPr>
            </w:pPr>
          </w:p>
        </w:tc>
        <w:tc>
          <w:tcPr>
            <w:tcW w:w="2530" w:type="dxa"/>
          </w:tcPr>
          <w:p w14:paraId="34030176" w14:textId="77777777" w:rsidR="00267A06" w:rsidRPr="00267A06" w:rsidRDefault="00267A06" w:rsidP="00267A06">
            <w:pPr>
              <w:jc w:val="center"/>
              <w:rPr>
                <w:rFonts w:ascii="Times New Roman" w:eastAsia="宋体" w:hAnsi="Times New Roman" w:cs="Times New Roman"/>
                <w:szCs w:val="21"/>
              </w:rPr>
            </w:pPr>
          </w:p>
        </w:tc>
        <w:tc>
          <w:tcPr>
            <w:tcW w:w="763" w:type="dxa"/>
          </w:tcPr>
          <w:p w14:paraId="725BE46E" w14:textId="77777777" w:rsidR="00267A06" w:rsidRPr="00267A06" w:rsidRDefault="00267A06" w:rsidP="00267A06">
            <w:pPr>
              <w:jc w:val="center"/>
              <w:rPr>
                <w:rFonts w:ascii="Times New Roman" w:eastAsia="宋体" w:hAnsi="Times New Roman" w:cs="Times New Roman"/>
                <w:szCs w:val="21"/>
              </w:rPr>
            </w:pPr>
          </w:p>
        </w:tc>
      </w:tr>
      <w:tr w:rsidR="00267A06" w:rsidRPr="00267A06" w14:paraId="6F5F3BF9" w14:textId="77777777" w:rsidTr="002A007E">
        <w:trPr>
          <w:jc w:val="center"/>
        </w:trPr>
        <w:tc>
          <w:tcPr>
            <w:tcW w:w="534" w:type="dxa"/>
            <w:vAlign w:val="center"/>
          </w:tcPr>
          <w:p w14:paraId="10F080ED" w14:textId="0C169973" w:rsidR="00267A06" w:rsidRPr="00267A06" w:rsidRDefault="00C67A9F" w:rsidP="00267A06">
            <w:pPr>
              <w:jc w:val="center"/>
              <w:rPr>
                <w:rFonts w:ascii="Times New Roman" w:eastAsia="宋体" w:hAnsi="Times New Roman" w:cs="Times New Roman" w:hint="eastAsia"/>
                <w:szCs w:val="21"/>
              </w:rPr>
            </w:pPr>
            <w:r>
              <w:rPr>
                <w:rFonts w:ascii="Times New Roman" w:eastAsia="宋体" w:hAnsi="Times New Roman" w:cs="Times New Roman" w:hint="eastAsia"/>
                <w:szCs w:val="21"/>
              </w:rPr>
              <w:t>12</w:t>
            </w:r>
          </w:p>
        </w:tc>
        <w:tc>
          <w:tcPr>
            <w:tcW w:w="2268" w:type="dxa"/>
            <w:vAlign w:val="center"/>
          </w:tcPr>
          <w:p w14:paraId="758EAC8E"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1.</w:t>
            </w:r>
            <w:r w:rsidRPr="00267A06">
              <w:rPr>
                <w:rFonts w:ascii="Times New Roman" w:eastAsia="宋体" w:hAnsi="Times New Roman" w:cs="Times New Roman"/>
                <w:color w:val="000000"/>
                <w:szCs w:val="21"/>
              </w:rPr>
              <w:t>萃取塔进塔纯水应设置在线</w:t>
            </w:r>
            <w:r w:rsidRPr="00267A06">
              <w:rPr>
                <w:rFonts w:ascii="Times New Roman" w:eastAsia="宋体" w:hAnsi="Times New Roman" w:cs="Times New Roman"/>
                <w:color w:val="000000"/>
                <w:szCs w:val="21"/>
              </w:rPr>
              <w:t>pH</w:t>
            </w:r>
            <w:r w:rsidRPr="00267A06">
              <w:rPr>
                <w:rFonts w:ascii="Times New Roman" w:eastAsia="宋体" w:hAnsi="Times New Roman" w:cs="Times New Roman"/>
                <w:color w:val="000000"/>
                <w:szCs w:val="21"/>
              </w:rPr>
              <w:t>值监测，并定期取样检测，严格控制酸性条件。</w:t>
            </w:r>
            <w:r w:rsidRPr="00267A06">
              <w:rPr>
                <w:rFonts w:ascii="Times New Roman" w:eastAsia="宋体" w:hAnsi="Times New Roman" w:cs="Times New Roman"/>
                <w:color w:val="000000"/>
                <w:szCs w:val="21"/>
              </w:rPr>
              <w:br/>
              <w:t>2.</w:t>
            </w:r>
            <w:r w:rsidRPr="00267A06">
              <w:rPr>
                <w:rFonts w:ascii="Times New Roman" w:eastAsia="宋体" w:hAnsi="Times New Roman" w:cs="Times New Roman"/>
                <w:color w:val="000000"/>
                <w:szCs w:val="21"/>
              </w:rPr>
              <w:t>与碱塔相连的萃余液</w:t>
            </w:r>
            <w:r w:rsidRPr="00267A06">
              <w:rPr>
                <w:rFonts w:ascii="Times New Roman" w:eastAsia="宋体" w:hAnsi="Times New Roman" w:cs="Times New Roman"/>
                <w:color w:val="000000"/>
                <w:szCs w:val="21"/>
              </w:rPr>
              <w:lastRenderedPageBreak/>
              <w:t>分离器或聚结器底部应设置撤料管线，实现安全排放。</w:t>
            </w:r>
            <w:r w:rsidRPr="00267A06">
              <w:rPr>
                <w:rFonts w:ascii="Times New Roman" w:eastAsia="宋体" w:hAnsi="Times New Roman" w:cs="Times New Roman"/>
                <w:color w:val="000000"/>
                <w:szCs w:val="21"/>
              </w:rPr>
              <w:br/>
              <w:t>3.</w:t>
            </w:r>
            <w:r w:rsidRPr="00267A06">
              <w:rPr>
                <w:rFonts w:ascii="Times New Roman" w:eastAsia="宋体" w:hAnsi="Times New Roman" w:cs="Times New Roman"/>
                <w:color w:val="000000"/>
                <w:szCs w:val="21"/>
              </w:rPr>
              <w:t>萃余液出料管线上应设置在线过氧化氢浓度检测仪，并定期分析。萃余液中过氧化氢浓度超过</w:t>
            </w:r>
            <w:r w:rsidRPr="00267A06">
              <w:rPr>
                <w:rFonts w:ascii="Times New Roman" w:eastAsia="宋体" w:hAnsi="Times New Roman" w:cs="Times New Roman"/>
                <w:color w:val="000000"/>
                <w:szCs w:val="21"/>
              </w:rPr>
              <w:t>0.3g/1</w:t>
            </w:r>
            <w:r w:rsidRPr="00267A06">
              <w:rPr>
                <w:rFonts w:ascii="Times New Roman" w:eastAsia="宋体" w:hAnsi="Times New Roman" w:cs="Times New Roman"/>
                <w:color w:val="000000"/>
                <w:szCs w:val="21"/>
              </w:rPr>
              <w:t>，应紧急停车。</w:t>
            </w:r>
          </w:p>
        </w:tc>
        <w:tc>
          <w:tcPr>
            <w:tcW w:w="2409" w:type="dxa"/>
            <w:vAlign w:val="center"/>
          </w:tcPr>
          <w:p w14:paraId="7D7EC715" w14:textId="77777777" w:rsidR="00267A06" w:rsidRPr="00267A06" w:rsidRDefault="00267A06" w:rsidP="00267A06">
            <w:pPr>
              <w:jc w:val="cente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lastRenderedPageBreak/>
              <w:t>《首批重点监管的危险化工工艺目录》</w:t>
            </w:r>
          </w:p>
        </w:tc>
        <w:tc>
          <w:tcPr>
            <w:tcW w:w="1560" w:type="dxa"/>
            <w:vAlign w:val="center"/>
          </w:tcPr>
          <w:p w14:paraId="03A86871"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查设计资料、现场</w:t>
            </w:r>
            <w:r w:rsidRPr="00267A06">
              <w:rPr>
                <w:rFonts w:ascii="Times New Roman" w:eastAsia="宋体" w:hAnsi="Times New Roman" w:cs="Times New Roman"/>
                <w:color w:val="000000"/>
                <w:szCs w:val="21"/>
              </w:rPr>
              <w:t>h</w:t>
            </w:r>
          </w:p>
        </w:tc>
        <w:tc>
          <w:tcPr>
            <w:tcW w:w="1984" w:type="dxa"/>
          </w:tcPr>
          <w:p w14:paraId="6EBB7B9C" w14:textId="77777777" w:rsidR="00267A06" w:rsidRPr="00267A06" w:rsidRDefault="00267A06" w:rsidP="00267A06">
            <w:pPr>
              <w:jc w:val="center"/>
              <w:rPr>
                <w:rFonts w:ascii="Times New Roman" w:eastAsia="宋体" w:hAnsi="Times New Roman" w:cs="Times New Roman"/>
                <w:szCs w:val="21"/>
              </w:rPr>
            </w:pPr>
          </w:p>
        </w:tc>
        <w:tc>
          <w:tcPr>
            <w:tcW w:w="1843" w:type="dxa"/>
          </w:tcPr>
          <w:p w14:paraId="2981F13B" w14:textId="77777777" w:rsidR="00267A06" w:rsidRPr="00267A06" w:rsidRDefault="00267A06" w:rsidP="00267A06">
            <w:pPr>
              <w:jc w:val="center"/>
              <w:rPr>
                <w:rFonts w:ascii="Times New Roman" w:eastAsia="宋体" w:hAnsi="Times New Roman" w:cs="Times New Roman"/>
                <w:szCs w:val="21"/>
              </w:rPr>
            </w:pPr>
          </w:p>
        </w:tc>
        <w:tc>
          <w:tcPr>
            <w:tcW w:w="2530" w:type="dxa"/>
          </w:tcPr>
          <w:p w14:paraId="79102B16" w14:textId="77777777" w:rsidR="00267A06" w:rsidRPr="00267A06" w:rsidRDefault="00267A06" w:rsidP="00267A06">
            <w:pPr>
              <w:jc w:val="center"/>
              <w:rPr>
                <w:rFonts w:ascii="Times New Roman" w:eastAsia="宋体" w:hAnsi="Times New Roman" w:cs="Times New Roman"/>
                <w:szCs w:val="21"/>
              </w:rPr>
            </w:pPr>
          </w:p>
        </w:tc>
        <w:tc>
          <w:tcPr>
            <w:tcW w:w="763" w:type="dxa"/>
          </w:tcPr>
          <w:p w14:paraId="7C51F635" w14:textId="77777777" w:rsidR="00267A06" w:rsidRPr="00267A06" w:rsidRDefault="00267A06" w:rsidP="00267A06">
            <w:pPr>
              <w:jc w:val="center"/>
              <w:rPr>
                <w:rFonts w:ascii="Times New Roman" w:eastAsia="宋体" w:hAnsi="Times New Roman" w:cs="Times New Roman"/>
                <w:szCs w:val="21"/>
              </w:rPr>
            </w:pPr>
          </w:p>
        </w:tc>
      </w:tr>
      <w:tr w:rsidR="00267A06" w:rsidRPr="00267A06" w14:paraId="2DCD7FEC" w14:textId="77777777" w:rsidTr="002A007E">
        <w:trPr>
          <w:jc w:val="center"/>
        </w:trPr>
        <w:tc>
          <w:tcPr>
            <w:tcW w:w="534" w:type="dxa"/>
            <w:vAlign w:val="center"/>
          </w:tcPr>
          <w:p w14:paraId="338CAEE0" w14:textId="16814BE4" w:rsidR="00267A06" w:rsidRPr="00267A06" w:rsidRDefault="00C67A9F" w:rsidP="00267A06">
            <w:pPr>
              <w:jc w:val="center"/>
              <w:rPr>
                <w:rFonts w:ascii="Times New Roman" w:eastAsia="宋体" w:hAnsi="Times New Roman" w:cs="Times New Roman" w:hint="eastAsia"/>
                <w:szCs w:val="21"/>
              </w:rPr>
            </w:pPr>
            <w:r>
              <w:rPr>
                <w:rFonts w:ascii="Times New Roman" w:eastAsia="宋体" w:hAnsi="Times New Roman" w:cs="Times New Roman" w:hint="eastAsia"/>
                <w:szCs w:val="21"/>
              </w:rPr>
              <w:t>13</w:t>
            </w:r>
          </w:p>
        </w:tc>
        <w:tc>
          <w:tcPr>
            <w:tcW w:w="2268" w:type="dxa"/>
            <w:vAlign w:val="center"/>
          </w:tcPr>
          <w:p w14:paraId="371DA51C"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萃取塔过氧化氢出料设置流量计及</w:t>
            </w:r>
            <w:proofErr w:type="gramStart"/>
            <w:r w:rsidRPr="00267A06">
              <w:rPr>
                <w:rFonts w:ascii="Times New Roman" w:eastAsia="宋体" w:hAnsi="Times New Roman" w:cs="Times New Roman"/>
                <w:color w:val="000000"/>
                <w:szCs w:val="21"/>
              </w:rPr>
              <w:t>调节阀</w:t>
            </w:r>
            <w:r w:rsidRPr="00267A06">
              <w:rPr>
                <w:rFonts w:ascii="Times New Roman" w:eastAsia="宋体" w:hAnsi="Times New Roman" w:cs="Times New Roman"/>
                <w:color w:val="000000"/>
                <w:szCs w:val="21"/>
              </w:rPr>
              <w:t>;</w:t>
            </w:r>
            <w:proofErr w:type="gramEnd"/>
            <w:r w:rsidRPr="00267A06">
              <w:rPr>
                <w:rFonts w:ascii="Times New Roman" w:eastAsia="宋体" w:hAnsi="Times New Roman" w:cs="Times New Roman"/>
                <w:color w:val="000000"/>
                <w:szCs w:val="21"/>
              </w:rPr>
              <w:t>净化塔底出料与界面形成调节控制。</w:t>
            </w:r>
          </w:p>
        </w:tc>
        <w:tc>
          <w:tcPr>
            <w:tcW w:w="2409" w:type="dxa"/>
            <w:vAlign w:val="center"/>
          </w:tcPr>
          <w:p w14:paraId="075405EE" w14:textId="77777777" w:rsidR="00267A06" w:rsidRPr="00267A06" w:rsidRDefault="00267A06" w:rsidP="00267A06">
            <w:pPr>
              <w:jc w:val="cente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《首批重点监管的危险化工工艺目录》</w:t>
            </w:r>
          </w:p>
        </w:tc>
        <w:tc>
          <w:tcPr>
            <w:tcW w:w="1560" w:type="dxa"/>
            <w:vAlign w:val="center"/>
          </w:tcPr>
          <w:p w14:paraId="3D743E5F"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查设计资料、现场</w:t>
            </w:r>
          </w:p>
        </w:tc>
        <w:tc>
          <w:tcPr>
            <w:tcW w:w="1984" w:type="dxa"/>
          </w:tcPr>
          <w:p w14:paraId="2F89A438" w14:textId="77777777" w:rsidR="00267A06" w:rsidRPr="00267A06" w:rsidRDefault="00267A06" w:rsidP="00267A06">
            <w:pPr>
              <w:jc w:val="center"/>
              <w:rPr>
                <w:rFonts w:ascii="Times New Roman" w:eastAsia="宋体" w:hAnsi="Times New Roman" w:cs="Times New Roman"/>
                <w:szCs w:val="21"/>
              </w:rPr>
            </w:pPr>
          </w:p>
        </w:tc>
        <w:tc>
          <w:tcPr>
            <w:tcW w:w="1843" w:type="dxa"/>
          </w:tcPr>
          <w:p w14:paraId="4E6DCCCA" w14:textId="77777777" w:rsidR="00267A06" w:rsidRPr="00267A06" w:rsidRDefault="00267A06" w:rsidP="00267A06">
            <w:pPr>
              <w:jc w:val="center"/>
              <w:rPr>
                <w:rFonts w:ascii="Times New Roman" w:eastAsia="宋体" w:hAnsi="Times New Roman" w:cs="Times New Roman"/>
                <w:szCs w:val="21"/>
              </w:rPr>
            </w:pPr>
          </w:p>
        </w:tc>
        <w:tc>
          <w:tcPr>
            <w:tcW w:w="2530" w:type="dxa"/>
          </w:tcPr>
          <w:p w14:paraId="6556300E" w14:textId="77777777" w:rsidR="00267A06" w:rsidRPr="00267A06" w:rsidRDefault="00267A06" w:rsidP="00267A06">
            <w:pPr>
              <w:jc w:val="center"/>
              <w:rPr>
                <w:rFonts w:ascii="Times New Roman" w:eastAsia="宋体" w:hAnsi="Times New Roman" w:cs="Times New Roman"/>
                <w:szCs w:val="21"/>
              </w:rPr>
            </w:pPr>
          </w:p>
        </w:tc>
        <w:tc>
          <w:tcPr>
            <w:tcW w:w="763" w:type="dxa"/>
          </w:tcPr>
          <w:p w14:paraId="367E7EA6" w14:textId="77777777" w:rsidR="00267A06" w:rsidRPr="00267A06" w:rsidRDefault="00267A06" w:rsidP="00267A06">
            <w:pPr>
              <w:jc w:val="center"/>
              <w:rPr>
                <w:rFonts w:ascii="Times New Roman" w:eastAsia="宋体" w:hAnsi="Times New Roman" w:cs="Times New Roman"/>
                <w:szCs w:val="21"/>
              </w:rPr>
            </w:pPr>
          </w:p>
        </w:tc>
      </w:tr>
      <w:tr w:rsidR="00267A06" w:rsidRPr="00267A06" w14:paraId="7E4F7950" w14:textId="77777777" w:rsidTr="002A007E">
        <w:trPr>
          <w:jc w:val="center"/>
        </w:trPr>
        <w:tc>
          <w:tcPr>
            <w:tcW w:w="534" w:type="dxa"/>
            <w:vAlign w:val="center"/>
          </w:tcPr>
          <w:p w14:paraId="3FB13D80" w14:textId="031C0F01" w:rsidR="00267A06" w:rsidRPr="00267A06" w:rsidRDefault="00C67A9F" w:rsidP="00267A06">
            <w:pPr>
              <w:jc w:val="center"/>
              <w:rPr>
                <w:rFonts w:ascii="Times New Roman" w:eastAsia="宋体" w:hAnsi="Times New Roman" w:cs="Times New Roman" w:hint="eastAsia"/>
                <w:szCs w:val="21"/>
              </w:rPr>
            </w:pPr>
            <w:r>
              <w:rPr>
                <w:rFonts w:ascii="Times New Roman" w:eastAsia="宋体" w:hAnsi="Times New Roman" w:cs="Times New Roman" w:hint="eastAsia"/>
                <w:szCs w:val="21"/>
              </w:rPr>
              <w:t>14</w:t>
            </w:r>
          </w:p>
        </w:tc>
        <w:tc>
          <w:tcPr>
            <w:tcW w:w="2268" w:type="dxa"/>
            <w:vAlign w:val="center"/>
          </w:tcPr>
          <w:p w14:paraId="0D913D42"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净化塔应通过净芳烃储槽专用管线进料，禁止含杂质芳烃串入净化塔。</w:t>
            </w:r>
          </w:p>
        </w:tc>
        <w:tc>
          <w:tcPr>
            <w:tcW w:w="2409" w:type="dxa"/>
            <w:vAlign w:val="center"/>
          </w:tcPr>
          <w:p w14:paraId="17E7B3B8" w14:textId="77777777" w:rsidR="00267A06" w:rsidRPr="00267A06" w:rsidRDefault="00267A06" w:rsidP="00267A06">
            <w:pPr>
              <w:jc w:val="cente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基于生产工艺特点和安全风险分析</w:t>
            </w:r>
          </w:p>
        </w:tc>
        <w:tc>
          <w:tcPr>
            <w:tcW w:w="1560" w:type="dxa"/>
            <w:vAlign w:val="center"/>
          </w:tcPr>
          <w:p w14:paraId="2EE649CD"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查设计资料、现场</w:t>
            </w:r>
          </w:p>
        </w:tc>
        <w:tc>
          <w:tcPr>
            <w:tcW w:w="1984" w:type="dxa"/>
          </w:tcPr>
          <w:p w14:paraId="53A9FA8A" w14:textId="77777777" w:rsidR="00267A06" w:rsidRPr="00267A06" w:rsidRDefault="00267A06" w:rsidP="00267A06">
            <w:pPr>
              <w:jc w:val="center"/>
              <w:rPr>
                <w:rFonts w:ascii="Times New Roman" w:eastAsia="宋体" w:hAnsi="Times New Roman" w:cs="Times New Roman"/>
                <w:szCs w:val="21"/>
              </w:rPr>
            </w:pPr>
          </w:p>
        </w:tc>
        <w:tc>
          <w:tcPr>
            <w:tcW w:w="1843" w:type="dxa"/>
          </w:tcPr>
          <w:p w14:paraId="3AFD5B65" w14:textId="77777777" w:rsidR="00267A06" w:rsidRPr="00267A06" w:rsidRDefault="00267A06" w:rsidP="00267A06">
            <w:pPr>
              <w:jc w:val="center"/>
              <w:rPr>
                <w:rFonts w:ascii="Times New Roman" w:eastAsia="宋体" w:hAnsi="Times New Roman" w:cs="Times New Roman"/>
                <w:szCs w:val="21"/>
              </w:rPr>
            </w:pPr>
          </w:p>
        </w:tc>
        <w:tc>
          <w:tcPr>
            <w:tcW w:w="2530" w:type="dxa"/>
          </w:tcPr>
          <w:p w14:paraId="24A814AC" w14:textId="77777777" w:rsidR="00267A06" w:rsidRPr="00267A06" w:rsidRDefault="00267A06" w:rsidP="00267A06">
            <w:pPr>
              <w:jc w:val="center"/>
              <w:rPr>
                <w:rFonts w:ascii="Times New Roman" w:eastAsia="宋体" w:hAnsi="Times New Roman" w:cs="Times New Roman"/>
                <w:szCs w:val="21"/>
              </w:rPr>
            </w:pPr>
          </w:p>
        </w:tc>
        <w:tc>
          <w:tcPr>
            <w:tcW w:w="763" w:type="dxa"/>
          </w:tcPr>
          <w:p w14:paraId="5F2DE24C" w14:textId="77777777" w:rsidR="00267A06" w:rsidRPr="00267A06" w:rsidRDefault="00267A06" w:rsidP="00267A06">
            <w:pPr>
              <w:jc w:val="center"/>
              <w:rPr>
                <w:rFonts w:ascii="Times New Roman" w:eastAsia="宋体" w:hAnsi="Times New Roman" w:cs="Times New Roman"/>
                <w:szCs w:val="21"/>
              </w:rPr>
            </w:pPr>
          </w:p>
        </w:tc>
      </w:tr>
      <w:tr w:rsidR="00267A06" w:rsidRPr="00267A06" w14:paraId="502DB0A2" w14:textId="77777777" w:rsidTr="002A007E">
        <w:trPr>
          <w:jc w:val="center"/>
        </w:trPr>
        <w:tc>
          <w:tcPr>
            <w:tcW w:w="534" w:type="dxa"/>
            <w:vAlign w:val="center"/>
          </w:tcPr>
          <w:p w14:paraId="49EDEDFE" w14:textId="30CC7E69" w:rsidR="00267A06" w:rsidRPr="00267A06" w:rsidRDefault="00267A06" w:rsidP="00267A06">
            <w:pPr>
              <w:jc w:val="center"/>
              <w:rPr>
                <w:rFonts w:ascii="Times New Roman" w:eastAsia="宋体" w:hAnsi="Times New Roman" w:cs="Times New Roman" w:hint="eastAsia"/>
                <w:szCs w:val="21"/>
              </w:rPr>
            </w:pPr>
            <w:r w:rsidRPr="00267A06">
              <w:rPr>
                <w:rFonts w:ascii="Times New Roman" w:eastAsia="宋体" w:hAnsi="Times New Roman" w:cs="Times New Roman"/>
                <w:szCs w:val="21"/>
              </w:rPr>
              <w:t>1</w:t>
            </w:r>
            <w:r w:rsidR="00C67A9F">
              <w:rPr>
                <w:rFonts w:ascii="Times New Roman" w:eastAsia="宋体" w:hAnsi="Times New Roman" w:cs="Times New Roman" w:hint="eastAsia"/>
                <w:szCs w:val="21"/>
              </w:rPr>
              <w:t>5</w:t>
            </w:r>
          </w:p>
        </w:tc>
        <w:tc>
          <w:tcPr>
            <w:tcW w:w="2268" w:type="dxa"/>
            <w:vAlign w:val="center"/>
          </w:tcPr>
          <w:p w14:paraId="47D013E5"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后处理单元采用碱洗工艺的，碱洗塔设置界面控制。经碱洗塔工作液须经白土床进一步去除可能夹带的碱液，并定期分析工作液碱度。</w:t>
            </w:r>
          </w:p>
        </w:tc>
        <w:tc>
          <w:tcPr>
            <w:tcW w:w="2409" w:type="dxa"/>
            <w:vAlign w:val="center"/>
          </w:tcPr>
          <w:p w14:paraId="1498243E" w14:textId="77777777" w:rsidR="00267A06" w:rsidRPr="00267A06" w:rsidRDefault="00267A06" w:rsidP="00267A06">
            <w:pPr>
              <w:jc w:val="cente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基于生产工艺特点和安全风险分析</w:t>
            </w:r>
          </w:p>
        </w:tc>
        <w:tc>
          <w:tcPr>
            <w:tcW w:w="1560" w:type="dxa"/>
            <w:vAlign w:val="center"/>
          </w:tcPr>
          <w:p w14:paraId="2BB30F27"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查设计资料、现场</w:t>
            </w:r>
          </w:p>
        </w:tc>
        <w:tc>
          <w:tcPr>
            <w:tcW w:w="1984" w:type="dxa"/>
          </w:tcPr>
          <w:p w14:paraId="0F592097" w14:textId="77777777" w:rsidR="00267A06" w:rsidRPr="00267A06" w:rsidRDefault="00267A06" w:rsidP="00267A06">
            <w:pPr>
              <w:jc w:val="center"/>
              <w:rPr>
                <w:rFonts w:ascii="Times New Roman" w:eastAsia="宋体" w:hAnsi="Times New Roman" w:cs="Times New Roman"/>
                <w:szCs w:val="21"/>
              </w:rPr>
            </w:pPr>
          </w:p>
        </w:tc>
        <w:tc>
          <w:tcPr>
            <w:tcW w:w="1843" w:type="dxa"/>
          </w:tcPr>
          <w:p w14:paraId="6943F707" w14:textId="77777777" w:rsidR="00267A06" w:rsidRPr="00267A06" w:rsidRDefault="00267A06" w:rsidP="00267A06">
            <w:pPr>
              <w:jc w:val="center"/>
              <w:rPr>
                <w:rFonts w:ascii="Times New Roman" w:eastAsia="宋体" w:hAnsi="Times New Roman" w:cs="Times New Roman"/>
                <w:szCs w:val="21"/>
              </w:rPr>
            </w:pPr>
          </w:p>
        </w:tc>
        <w:tc>
          <w:tcPr>
            <w:tcW w:w="2530" w:type="dxa"/>
          </w:tcPr>
          <w:p w14:paraId="6F68ADE4" w14:textId="77777777" w:rsidR="00267A06" w:rsidRPr="00267A06" w:rsidRDefault="00267A06" w:rsidP="00267A06">
            <w:pPr>
              <w:jc w:val="center"/>
              <w:rPr>
                <w:rFonts w:ascii="Times New Roman" w:eastAsia="宋体" w:hAnsi="Times New Roman" w:cs="Times New Roman"/>
                <w:szCs w:val="21"/>
              </w:rPr>
            </w:pPr>
          </w:p>
        </w:tc>
        <w:tc>
          <w:tcPr>
            <w:tcW w:w="763" w:type="dxa"/>
          </w:tcPr>
          <w:p w14:paraId="1DE408AE" w14:textId="77777777" w:rsidR="00267A06" w:rsidRPr="00267A06" w:rsidRDefault="00267A06" w:rsidP="00267A06">
            <w:pPr>
              <w:jc w:val="center"/>
              <w:rPr>
                <w:rFonts w:ascii="Times New Roman" w:eastAsia="宋体" w:hAnsi="Times New Roman" w:cs="Times New Roman"/>
                <w:szCs w:val="21"/>
              </w:rPr>
            </w:pPr>
          </w:p>
        </w:tc>
      </w:tr>
      <w:tr w:rsidR="00267A06" w:rsidRPr="00267A06" w14:paraId="5ED46AC9" w14:textId="77777777" w:rsidTr="002A007E">
        <w:trPr>
          <w:jc w:val="center"/>
        </w:trPr>
        <w:tc>
          <w:tcPr>
            <w:tcW w:w="534" w:type="dxa"/>
            <w:vAlign w:val="center"/>
          </w:tcPr>
          <w:p w14:paraId="03DE2440" w14:textId="16167BB2" w:rsidR="00267A06" w:rsidRPr="00267A06" w:rsidRDefault="00C67A9F" w:rsidP="00267A06">
            <w:pPr>
              <w:jc w:val="center"/>
              <w:rPr>
                <w:rFonts w:ascii="Times New Roman" w:eastAsia="宋体" w:hAnsi="Times New Roman" w:cs="Times New Roman" w:hint="eastAsia"/>
                <w:szCs w:val="21"/>
              </w:rPr>
            </w:pPr>
            <w:r>
              <w:rPr>
                <w:rFonts w:ascii="Times New Roman" w:eastAsia="宋体" w:hAnsi="Times New Roman" w:cs="Times New Roman" w:hint="eastAsia"/>
                <w:szCs w:val="21"/>
              </w:rPr>
              <w:t>16</w:t>
            </w:r>
          </w:p>
        </w:tc>
        <w:tc>
          <w:tcPr>
            <w:tcW w:w="2268" w:type="dxa"/>
            <w:vAlign w:val="center"/>
          </w:tcPr>
          <w:p w14:paraId="7C216637"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后处理单元采用真空干燥工艺的，真空闪蒸罐设置压力报警和控制</w:t>
            </w:r>
            <w:proofErr w:type="gramStart"/>
            <w:r w:rsidRPr="00267A06">
              <w:rPr>
                <w:rFonts w:ascii="Times New Roman" w:eastAsia="宋体" w:hAnsi="Times New Roman" w:cs="Times New Roman"/>
                <w:color w:val="000000"/>
                <w:szCs w:val="21"/>
              </w:rPr>
              <w:t>(</w:t>
            </w:r>
            <w:r w:rsidRPr="00267A06">
              <w:rPr>
                <w:rFonts w:ascii="Times New Roman" w:eastAsia="宋体" w:hAnsi="Times New Roman" w:cs="Times New Roman"/>
                <w:color w:val="000000"/>
                <w:szCs w:val="21"/>
              </w:rPr>
              <w:t>设置</w:t>
            </w:r>
            <w:proofErr w:type="gramEnd"/>
            <w:r w:rsidRPr="00267A06">
              <w:rPr>
                <w:rFonts w:ascii="Times New Roman" w:eastAsia="宋体" w:hAnsi="Times New Roman" w:cs="Times New Roman"/>
                <w:color w:val="000000"/>
                <w:szCs w:val="21"/>
              </w:rPr>
              <w:t>工作液加热的，应设置温度报警和</w:t>
            </w:r>
            <w:proofErr w:type="gramStart"/>
            <w:r w:rsidRPr="00267A06">
              <w:rPr>
                <w:rFonts w:ascii="Times New Roman" w:eastAsia="宋体" w:hAnsi="Times New Roman" w:cs="Times New Roman"/>
                <w:color w:val="000000"/>
                <w:szCs w:val="21"/>
              </w:rPr>
              <w:t>控制</w:t>
            </w:r>
            <w:r w:rsidRPr="00267A06">
              <w:rPr>
                <w:rFonts w:ascii="Times New Roman" w:eastAsia="宋体" w:hAnsi="Times New Roman" w:cs="Times New Roman"/>
                <w:color w:val="000000"/>
                <w:szCs w:val="21"/>
              </w:rPr>
              <w:t>)</w:t>
            </w:r>
            <w:r w:rsidRPr="00267A06">
              <w:rPr>
                <w:rFonts w:ascii="Times New Roman" w:eastAsia="宋体" w:hAnsi="Times New Roman" w:cs="Times New Roman"/>
                <w:color w:val="000000"/>
                <w:szCs w:val="21"/>
              </w:rPr>
              <w:t>。</w:t>
            </w:r>
            <w:proofErr w:type="gramEnd"/>
          </w:p>
        </w:tc>
        <w:tc>
          <w:tcPr>
            <w:tcW w:w="2409" w:type="dxa"/>
            <w:vAlign w:val="center"/>
          </w:tcPr>
          <w:p w14:paraId="285B4A50" w14:textId="77777777" w:rsidR="00267A06" w:rsidRPr="00267A06" w:rsidRDefault="00267A06" w:rsidP="00267A06">
            <w:pPr>
              <w:jc w:val="cente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基于生产工艺特点和安全风险分析</w:t>
            </w:r>
          </w:p>
        </w:tc>
        <w:tc>
          <w:tcPr>
            <w:tcW w:w="1560" w:type="dxa"/>
            <w:vAlign w:val="center"/>
          </w:tcPr>
          <w:p w14:paraId="513E9C21"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查现场</w:t>
            </w:r>
          </w:p>
        </w:tc>
        <w:tc>
          <w:tcPr>
            <w:tcW w:w="1984" w:type="dxa"/>
          </w:tcPr>
          <w:p w14:paraId="69F87940" w14:textId="77777777" w:rsidR="00267A06" w:rsidRPr="00267A06" w:rsidRDefault="00267A06" w:rsidP="00267A06">
            <w:pPr>
              <w:jc w:val="center"/>
              <w:rPr>
                <w:rFonts w:ascii="Times New Roman" w:eastAsia="宋体" w:hAnsi="Times New Roman" w:cs="Times New Roman"/>
                <w:szCs w:val="21"/>
              </w:rPr>
            </w:pPr>
          </w:p>
        </w:tc>
        <w:tc>
          <w:tcPr>
            <w:tcW w:w="1843" w:type="dxa"/>
          </w:tcPr>
          <w:p w14:paraId="7C506F3A" w14:textId="77777777" w:rsidR="00267A06" w:rsidRPr="00267A06" w:rsidRDefault="00267A06" w:rsidP="00267A06">
            <w:pPr>
              <w:jc w:val="center"/>
              <w:rPr>
                <w:rFonts w:ascii="Times New Roman" w:eastAsia="宋体" w:hAnsi="Times New Roman" w:cs="Times New Roman"/>
                <w:szCs w:val="21"/>
              </w:rPr>
            </w:pPr>
          </w:p>
        </w:tc>
        <w:tc>
          <w:tcPr>
            <w:tcW w:w="2530" w:type="dxa"/>
          </w:tcPr>
          <w:p w14:paraId="34C80240" w14:textId="77777777" w:rsidR="00267A06" w:rsidRPr="00267A06" w:rsidRDefault="00267A06" w:rsidP="00267A06">
            <w:pPr>
              <w:jc w:val="center"/>
              <w:rPr>
                <w:rFonts w:ascii="Times New Roman" w:eastAsia="宋体" w:hAnsi="Times New Roman" w:cs="Times New Roman"/>
                <w:szCs w:val="21"/>
              </w:rPr>
            </w:pPr>
          </w:p>
        </w:tc>
        <w:tc>
          <w:tcPr>
            <w:tcW w:w="763" w:type="dxa"/>
          </w:tcPr>
          <w:p w14:paraId="780B2697" w14:textId="77777777" w:rsidR="00267A06" w:rsidRPr="00267A06" w:rsidRDefault="00267A06" w:rsidP="00267A06">
            <w:pPr>
              <w:jc w:val="center"/>
              <w:rPr>
                <w:rFonts w:ascii="Times New Roman" w:eastAsia="宋体" w:hAnsi="Times New Roman" w:cs="Times New Roman"/>
                <w:szCs w:val="21"/>
              </w:rPr>
            </w:pPr>
          </w:p>
        </w:tc>
      </w:tr>
      <w:tr w:rsidR="00267A06" w:rsidRPr="00267A06" w14:paraId="3A77BB7F" w14:textId="77777777" w:rsidTr="002A007E">
        <w:trPr>
          <w:jc w:val="center"/>
        </w:trPr>
        <w:tc>
          <w:tcPr>
            <w:tcW w:w="534" w:type="dxa"/>
            <w:vAlign w:val="center"/>
          </w:tcPr>
          <w:p w14:paraId="16118BA5" w14:textId="2A2B297B" w:rsidR="00267A06" w:rsidRPr="00267A06" w:rsidRDefault="00C67A9F" w:rsidP="00267A06">
            <w:pPr>
              <w:jc w:val="center"/>
              <w:rPr>
                <w:rFonts w:ascii="Times New Roman" w:eastAsia="宋体" w:hAnsi="Times New Roman" w:cs="Times New Roman"/>
                <w:szCs w:val="21"/>
              </w:rPr>
            </w:pPr>
            <w:r>
              <w:rPr>
                <w:rFonts w:ascii="Times New Roman" w:eastAsia="宋体" w:hAnsi="Times New Roman" w:cs="Times New Roman" w:hint="eastAsia"/>
                <w:szCs w:val="21"/>
              </w:rPr>
              <w:lastRenderedPageBreak/>
              <w:t>17</w:t>
            </w:r>
          </w:p>
        </w:tc>
        <w:tc>
          <w:tcPr>
            <w:tcW w:w="2268" w:type="dxa"/>
            <w:vAlign w:val="center"/>
          </w:tcPr>
          <w:p w14:paraId="3A26FEA0"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1.</w:t>
            </w:r>
            <w:r w:rsidRPr="00267A06">
              <w:rPr>
                <w:rFonts w:ascii="Times New Roman" w:eastAsia="宋体" w:hAnsi="Times New Roman" w:cs="Times New Roman"/>
                <w:color w:val="000000"/>
                <w:szCs w:val="21"/>
              </w:rPr>
              <w:t>氧化液贮槽和成品槽等含过氧化氢的设备应采取泄压措施。</w:t>
            </w:r>
            <w:r w:rsidRPr="00267A06">
              <w:rPr>
                <w:rFonts w:ascii="Times New Roman" w:eastAsia="宋体" w:hAnsi="Times New Roman" w:cs="Times New Roman"/>
                <w:color w:val="000000"/>
                <w:szCs w:val="21"/>
              </w:rPr>
              <w:t>2.</w:t>
            </w:r>
            <w:r w:rsidRPr="00267A06">
              <w:rPr>
                <w:rFonts w:ascii="Times New Roman" w:eastAsia="宋体" w:hAnsi="Times New Roman" w:cs="Times New Roman"/>
                <w:color w:val="000000"/>
                <w:szCs w:val="21"/>
              </w:rPr>
              <w:t>氢化液槽、氧化液贮槽、循环工作液槽、芳烃贮槽、工作液贮槽应采用氮封或液封的方式避免易燃易爆混合气体在容器内聚集。</w:t>
            </w:r>
          </w:p>
        </w:tc>
        <w:tc>
          <w:tcPr>
            <w:tcW w:w="2409" w:type="dxa"/>
            <w:vAlign w:val="center"/>
          </w:tcPr>
          <w:p w14:paraId="0503171F" w14:textId="77777777" w:rsidR="00267A06" w:rsidRPr="00267A06" w:rsidRDefault="00267A06" w:rsidP="00267A06">
            <w:pPr>
              <w:jc w:val="cente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基于生产工艺特点和安全风险分析</w:t>
            </w:r>
          </w:p>
        </w:tc>
        <w:tc>
          <w:tcPr>
            <w:tcW w:w="1560" w:type="dxa"/>
            <w:vAlign w:val="center"/>
          </w:tcPr>
          <w:p w14:paraId="629AAF51"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查现场</w:t>
            </w:r>
          </w:p>
        </w:tc>
        <w:tc>
          <w:tcPr>
            <w:tcW w:w="1984" w:type="dxa"/>
          </w:tcPr>
          <w:p w14:paraId="634492F6" w14:textId="77777777" w:rsidR="00267A06" w:rsidRPr="00267A06" w:rsidRDefault="00267A06" w:rsidP="00267A06">
            <w:pPr>
              <w:jc w:val="center"/>
              <w:rPr>
                <w:rFonts w:ascii="Times New Roman" w:eastAsia="宋体" w:hAnsi="Times New Roman" w:cs="Times New Roman"/>
                <w:szCs w:val="21"/>
              </w:rPr>
            </w:pPr>
          </w:p>
        </w:tc>
        <w:tc>
          <w:tcPr>
            <w:tcW w:w="1843" w:type="dxa"/>
          </w:tcPr>
          <w:p w14:paraId="58C6CDB8" w14:textId="77777777" w:rsidR="00267A06" w:rsidRPr="00267A06" w:rsidRDefault="00267A06" w:rsidP="00267A06">
            <w:pPr>
              <w:jc w:val="center"/>
              <w:rPr>
                <w:rFonts w:ascii="Times New Roman" w:eastAsia="宋体" w:hAnsi="Times New Roman" w:cs="Times New Roman"/>
                <w:szCs w:val="21"/>
              </w:rPr>
            </w:pPr>
          </w:p>
        </w:tc>
        <w:tc>
          <w:tcPr>
            <w:tcW w:w="2530" w:type="dxa"/>
          </w:tcPr>
          <w:p w14:paraId="5DCEEA54" w14:textId="77777777" w:rsidR="00267A06" w:rsidRPr="00267A06" w:rsidRDefault="00267A06" w:rsidP="00267A06">
            <w:pPr>
              <w:jc w:val="center"/>
              <w:rPr>
                <w:rFonts w:ascii="Times New Roman" w:eastAsia="宋体" w:hAnsi="Times New Roman" w:cs="Times New Roman"/>
                <w:szCs w:val="21"/>
              </w:rPr>
            </w:pPr>
          </w:p>
        </w:tc>
        <w:tc>
          <w:tcPr>
            <w:tcW w:w="763" w:type="dxa"/>
          </w:tcPr>
          <w:p w14:paraId="6600743A" w14:textId="77777777" w:rsidR="00267A06" w:rsidRPr="00267A06" w:rsidRDefault="00267A06" w:rsidP="00267A06">
            <w:pPr>
              <w:jc w:val="center"/>
              <w:rPr>
                <w:rFonts w:ascii="Times New Roman" w:eastAsia="宋体" w:hAnsi="Times New Roman" w:cs="Times New Roman"/>
                <w:szCs w:val="21"/>
              </w:rPr>
            </w:pPr>
          </w:p>
        </w:tc>
      </w:tr>
      <w:tr w:rsidR="00267A06" w:rsidRPr="00267A06" w14:paraId="54B38E13" w14:textId="77777777" w:rsidTr="002A007E">
        <w:trPr>
          <w:jc w:val="center"/>
        </w:trPr>
        <w:tc>
          <w:tcPr>
            <w:tcW w:w="534" w:type="dxa"/>
            <w:vAlign w:val="center"/>
          </w:tcPr>
          <w:p w14:paraId="1E60DC98" w14:textId="0584735B" w:rsidR="00267A06" w:rsidRPr="00267A06" w:rsidRDefault="00C67A9F" w:rsidP="00267A06">
            <w:pPr>
              <w:jc w:val="center"/>
              <w:rPr>
                <w:rFonts w:ascii="Times New Roman" w:eastAsia="宋体" w:hAnsi="Times New Roman" w:cs="Times New Roman" w:hint="eastAsia"/>
                <w:szCs w:val="21"/>
              </w:rPr>
            </w:pPr>
            <w:r>
              <w:rPr>
                <w:rFonts w:ascii="Times New Roman" w:eastAsia="宋体" w:hAnsi="Times New Roman" w:cs="Times New Roman" w:hint="eastAsia"/>
                <w:szCs w:val="21"/>
              </w:rPr>
              <w:t>18</w:t>
            </w:r>
          </w:p>
        </w:tc>
        <w:tc>
          <w:tcPr>
            <w:tcW w:w="2268" w:type="dxa"/>
            <w:vAlign w:val="center"/>
          </w:tcPr>
          <w:p w14:paraId="04FB6473"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双氧水浓缩系统应设置温度和压力联锁，当真空度降低或温度升高时，应联锁停止进蒸汽、紧急投水或停车。</w:t>
            </w:r>
          </w:p>
        </w:tc>
        <w:tc>
          <w:tcPr>
            <w:tcW w:w="2409" w:type="dxa"/>
            <w:vAlign w:val="center"/>
          </w:tcPr>
          <w:p w14:paraId="3B495037" w14:textId="77777777" w:rsidR="00267A06" w:rsidRPr="00267A06" w:rsidRDefault="00267A06" w:rsidP="00267A06">
            <w:pPr>
              <w:jc w:val="cente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基于生产工艺特点和安全风险分析</w:t>
            </w:r>
          </w:p>
        </w:tc>
        <w:tc>
          <w:tcPr>
            <w:tcW w:w="1560" w:type="dxa"/>
            <w:vAlign w:val="center"/>
          </w:tcPr>
          <w:p w14:paraId="06972FEA"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查现场</w:t>
            </w:r>
          </w:p>
        </w:tc>
        <w:tc>
          <w:tcPr>
            <w:tcW w:w="1984" w:type="dxa"/>
          </w:tcPr>
          <w:p w14:paraId="7115E6FE" w14:textId="77777777" w:rsidR="00267A06" w:rsidRPr="00267A06" w:rsidRDefault="00267A06" w:rsidP="00267A06">
            <w:pPr>
              <w:jc w:val="center"/>
              <w:rPr>
                <w:rFonts w:ascii="Times New Roman" w:eastAsia="宋体" w:hAnsi="Times New Roman" w:cs="Times New Roman"/>
                <w:szCs w:val="21"/>
              </w:rPr>
            </w:pPr>
          </w:p>
        </w:tc>
        <w:tc>
          <w:tcPr>
            <w:tcW w:w="1843" w:type="dxa"/>
          </w:tcPr>
          <w:p w14:paraId="704B86F2" w14:textId="77777777" w:rsidR="00267A06" w:rsidRPr="00267A06" w:rsidRDefault="00267A06" w:rsidP="00267A06">
            <w:pPr>
              <w:jc w:val="center"/>
              <w:rPr>
                <w:rFonts w:ascii="Times New Roman" w:eastAsia="宋体" w:hAnsi="Times New Roman" w:cs="Times New Roman"/>
                <w:szCs w:val="21"/>
              </w:rPr>
            </w:pPr>
          </w:p>
        </w:tc>
        <w:tc>
          <w:tcPr>
            <w:tcW w:w="2530" w:type="dxa"/>
          </w:tcPr>
          <w:p w14:paraId="1C84E8AE" w14:textId="77777777" w:rsidR="00267A06" w:rsidRPr="00267A06" w:rsidRDefault="00267A06" w:rsidP="00267A06">
            <w:pPr>
              <w:jc w:val="center"/>
              <w:rPr>
                <w:rFonts w:ascii="Times New Roman" w:eastAsia="宋体" w:hAnsi="Times New Roman" w:cs="Times New Roman"/>
                <w:szCs w:val="21"/>
              </w:rPr>
            </w:pPr>
          </w:p>
        </w:tc>
        <w:tc>
          <w:tcPr>
            <w:tcW w:w="763" w:type="dxa"/>
          </w:tcPr>
          <w:p w14:paraId="31DF0AF1" w14:textId="77777777" w:rsidR="00267A06" w:rsidRPr="00267A06" w:rsidRDefault="00267A06" w:rsidP="00267A06">
            <w:pPr>
              <w:jc w:val="center"/>
              <w:rPr>
                <w:rFonts w:ascii="Times New Roman" w:eastAsia="宋体" w:hAnsi="Times New Roman" w:cs="Times New Roman"/>
                <w:szCs w:val="21"/>
              </w:rPr>
            </w:pPr>
          </w:p>
        </w:tc>
      </w:tr>
      <w:tr w:rsidR="00267A06" w:rsidRPr="00267A06" w14:paraId="7851683E" w14:textId="77777777" w:rsidTr="002A007E">
        <w:trPr>
          <w:jc w:val="center"/>
        </w:trPr>
        <w:tc>
          <w:tcPr>
            <w:tcW w:w="534" w:type="dxa"/>
            <w:vAlign w:val="center"/>
          </w:tcPr>
          <w:p w14:paraId="04FDA0EE" w14:textId="446008CE" w:rsidR="00267A06" w:rsidRPr="00267A06" w:rsidRDefault="00C67A9F" w:rsidP="00267A06">
            <w:pPr>
              <w:jc w:val="center"/>
              <w:rPr>
                <w:rFonts w:ascii="Times New Roman" w:eastAsia="宋体" w:hAnsi="Times New Roman" w:cs="Times New Roman" w:hint="eastAsia"/>
                <w:szCs w:val="21"/>
              </w:rPr>
            </w:pPr>
            <w:r>
              <w:rPr>
                <w:rFonts w:ascii="Times New Roman" w:eastAsia="宋体" w:hAnsi="Times New Roman" w:cs="Times New Roman" w:hint="eastAsia"/>
                <w:szCs w:val="21"/>
              </w:rPr>
              <w:t>19</w:t>
            </w:r>
          </w:p>
        </w:tc>
        <w:tc>
          <w:tcPr>
            <w:tcW w:w="2268" w:type="dxa"/>
            <w:vAlign w:val="center"/>
          </w:tcPr>
          <w:p w14:paraId="1113740D"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1.</w:t>
            </w:r>
            <w:r w:rsidRPr="00267A06">
              <w:rPr>
                <w:rFonts w:ascii="Times New Roman" w:eastAsia="宋体" w:hAnsi="Times New Roman" w:cs="Times New Roman"/>
                <w:color w:val="000000"/>
                <w:szCs w:val="21"/>
              </w:rPr>
              <w:t>过氧化氢储罐应采取泄压措施，可以在过氧化氢快速分解时起到泄压作用。储罐应有防晒措施，或设置喷淋装置。</w:t>
            </w:r>
            <w:r w:rsidRPr="00267A06">
              <w:rPr>
                <w:rFonts w:ascii="Times New Roman" w:eastAsia="宋体" w:hAnsi="Times New Roman" w:cs="Times New Roman"/>
                <w:color w:val="000000"/>
                <w:szCs w:val="21"/>
              </w:rPr>
              <w:br/>
              <w:t>2.</w:t>
            </w:r>
            <w:r w:rsidRPr="00267A06">
              <w:rPr>
                <w:rFonts w:ascii="Times New Roman" w:eastAsia="宋体" w:hAnsi="Times New Roman" w:cs="Times New Roman"/>
                <w:color w:val="000000"/>
                <w:szCs w:val="21"/>
              </w:rPr>
              <w:t>过氧化氢储罐应设脱盐水注入设施。</w:t>
            </w:r>
            <w:r w:rsidRPr="00267A06">
              <w:rPr>
                <w:rFonts w:ascii="Times New Roman" w:eastAsia="宋体" w:hAnsi="Times New Roman" w:cs="Times New Roman"/>
                <w:color w:val="000000"/>
                <w:szCs w:val="21"/>
              </w:rPr>
              <w:br/>
              <w:t>3.</w:t>
            </w:r>
            <w:r w:rsidRPr="00267A06">
              <w:rPr>
                <w:rFonts w:ascii="Times New Roman" w:eastAsia="宋体" w:hAnsi="Times New Roman" w:cs="Times New Roman"/>
                <w:color w:val="000000"/>
                <w:szCs w:val="21"/>
              </w:rPr>
              <w:t>过氧化氢储存及装卸车严禁使用可能带入铁离子的设备设施及附件，如铁质卸车泵、铁质管节等，严禁带入碱性物料。</w:t>
            </w:r>
            <w:r w:rsidRPr="00267A06">
              <w:rPr>
                <w:rFonts w:ascii="Times New Roman" w:eastAsia="宋体" w:hAnsi="Times New Roman" w:cs="Times New Roman"/>
                <w:color w:val="000000"/>
                <w:szCs w:val="21"/>
              </w:rPr>
              <w:br/>
              <w:t>4.</w:t>
            </w:r>
            <w:r w:rsidRPr="00267A06">
              <w:rPr>
                <w:rFonts w:ascii="Times New Roman" w:eastAsia="宋体" w:hAnsi="Times New Roman" w:cs="Times New Roman"/>
                <w:color w:val="000000"/>
                <w:szCs w:val="21"/>
              </w:rPr>
              <w:t>过氧化氢储罐区地沟严禁排入有机物等易</w:t>
            </w:r>
            <w:r w:rsidRPr="00267A06">
              <w:rPr>
                <w:rFonts w:ascii="Times New Roman" w:eastAsia="宋体" w:hAnsi="Times New Roman" w:cs="Times New Roman"/>
                <w:color w:val="000000"/>
                <w:szCs w:val="21"/>
              </w:rPr>
              <w:lastRenderedPageBreak/>
              <w:t>燃物质。</w:t>
            </w:r>
          </w:p>
        </w:tc>
        <w:tc>
          <w:tcPr>
            <w:tcW w:w="2409" w:type="dxa"/>
            <w:vAlign w:val="center"/>
          </w:tcPr>
          <w:p w14:paraId="3257C2EE" w14:textId="77777777" w:rsidR="00267A06" w:rsidRPr="00267A06" w:rsidRDefault="00267A06" w:rsidP="00267A06">
            <w:pPr>
              <w:jc w:val="cente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lastRenderedPageBreak/>
              <w:t>基于生产工艺特点和安全风险分析</w:t>
            </w:r>
          </w:p>
        </w:tc>
        <w:tc>
          <w:tcPr>
            <w:tcW w:w="1560" w:type="dxa"/>
            <w:vAlign w:val="center"/>
          </w:tcPr>
          <w:p w14:paraId="6BDE04BE"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查设计资料、现场</w:t>
            </w:r>
          </w:p>
        </w:tc>
        <w:tc>
          <w:tcPr>
            <w:tcW w:w="1984" w:type="dxa"/>
          </w:tcPr>
          <w:p w14:paraId="3F68D686" w14:textId="77777777" w:rsidR="00267A06" w:rsidRPr="00267A06" w:rsidRDefault="00267A06" w:rsidP="00267A06">
            <w:pPr>
              <w:jc w:val="center"/>
              <w:rPr>
                <w:rFonts w:ascii="Times New Roman" w:eastAsia="宋体" w:hAnsi="Times New Roman" w:cs="Times New Roman"/>
                <w:szCs w:val="21"/>
              </w:rPr>
            </w:pPr>
          </w:p>
        </w:tc>
        <w:tc>
          <w:tcPr>
            <w:tcW w:w="1843" w:type="dxa"/>
          </w:tcPr>
          <w:p w14:paraId="33FAA2EE" w14:textId="77777777" w:rsidR="00267A06" w:rsidRPr="00267A06" w:rsidRDefault="00267A06" w:rsidP="00267A06">
            <w:pPr>
              <w:jc w:val="center"/>
              <w:rPr>
                <w:rFonts w:ascii="Times New Roman" w:eastAsia="宋体" w:hAnsi="Times New Roman" w:cs="Times New Roman"/>
                <w:szCs w:val="21"/>
              </w:rPr>
            </w:pPr>
          </w:p>
        </w:tc>
        <w:tc>
          <w:tcPr>
            <w:tcW w:w="2530" w:type="dxa"/>
          </w:tcPr>
          <w:p w14:paraId="31494C8B" w14:textId="77777777" w:rsidR="00267A06" w:rsidRPr="00267A06" w:rsidRDefault="00267A06" w:rsidP="00267A06">
            <w:pPr>
              <w:jc w:val="center"/>
              <w:rPr>
                <w:rFonts w:ascii="Times New Roman" w:eastAsia="宋体" w:hAnsi="Times New Roman" w:cs="Times New Roman"/>
                <w:szCs w:val="21"/>
              </w:rPr>
            </w:pPr>
          </w:p>
        </w:tc>
        <w:tc>
          <w:tcPr>
            <w:tcW w:w="763" w:type="dxa"/>
          </w:tcPr>
          <w:p w14:paraId="640A404B" w14:textId="77777777" w:rsidR="00267A06" w:rsidRPr="00267A06" w:rsidRDefault="00267A06" w:rsidP="00267A06">
            <w:pPr>
              <w:jc w:val="center"/>
              <w:rPr>
                <w:rFonts w:ascii="Times New Roman" w:eastAsia="宋体" w:hAnsi="Times New Roman" w:cs="Times New Roman"/>
                <w:szCs w:val="21"/>
              </w:rPr>
            </w:pPr>
          </w:p>
        </w:tc>
      </w:tr>
      <w:tr w:rsidR="00267A06" w:rsidRPr="00267A06" w14:paraId="1697A7C9" w14:textId="77777777" w:rsidTr="002A007E">
        <w:trPr>
          <w:jc w:val="center"/>
        </w:trPr>
        <w:tc>
          <w:tcPr>
            <w:tcW w:w="534" w:type="dxa"/>
            <w:vAlign w:val="center"/>
          </w:tcPr>
          <w:p w14:paraId="6618FB0C" w14:textId="3DE74875" w:rsidR="00267A06" w:rsidRPr="00267A06" w:rsidRDefault="00C67A9F" w:rsidP="00267A06">
            <w:pPr>
              <w:jc w:val="center"/>
              <w:rPr>
                <w:rFonts w:ascii="Times New Roman" w:eastAsia="宋体" w:hAnsi="Times New Roman" w:cs="Times New Roman" w:hint="eastAsia"/>
                <w:szCs w:val="21"/>
              </w:rPr>
            </w:pPr>
            <w:r>
              <w:rPr>
                <w:rFonts w:ascii="Times New Roman" w:eastAsia="宋体" w:hAnsi="Times New Roman" w:cs="Times New Roman" w:hint="eastAsia"/>
                <w:szCs w:val="21"/>
              </w:rPr>
              <w:t>20</w:t>
            </w:r>
          </w:p>
        </w:tc>
        <w:tc>
          <w:tcPr>
            <w:tcW w:w="2268" w:type="dxa"/>
            <w:vAlign w:val="center"/>
          </w:tcPr>
          <w:p w14:paraId="6763E42F"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1.</w:t>
            </w:r>
            <w:r w:rsidRPr="00267A06">
              <w:rPr>
                <w:rFonts w:ascii="Times New Roman" w:eastAsia="宋体" w:hAnsi="Times New Roman" w:cs="Times New Roman"/>
                <w:color w:val="000000"/>
                <w:szCs w:val="21"/>
              </w:rPr>
              <w:t>严禁工作液配制釜与配碱釜共用。配制釜采取必要的泄压措施。</w:t>
            </w:r>
            <w:r w:rsidRPr="00267A06">
              <w:rPr>
                <w:rFonts w:ascii="Times New Roman" w:eastAsia="宋体" w:hAnsi="Times New Roman" w:cs="Times New Roman"/>
                <w:color w:val="000000"/>
                <w:szCs w:val="21"/>
              </w:rPr>
              <w:br/>
              <w:t>2.</w:t>
            </w:r>
            <w:r w:rsidRPr="00267A06">
              <w:rPr>
                <w:rFonts w:ascii="Times New Roman" w:eastAsia="宋体" w:hAnsi="Times New Roman" w:cs="Times New Roman"/>
                <w:color w:val="000000"/>
                <w:szCs w:val="21"/>
              </w:rPr>
              <w:t>对进入配制釜的工作液</w:t>
            </w:r>
            <w:r w:rsidRPr="00267A06">
              <w:rPr>
                <w:rFonts w:ascii="Times New Roman" w:eastAsia="宋体" w:hAnsi="Times New Roman" w:cs="Times New Roman"/>
                <w:color w:val="000000"/>
                <w:szCs w:val="21"/>
              </w:rPr>
              <w:t>pH</w:t>
            </w:r>
            <w:r w:rsidRPr="00267A06">
              <w:rPr>
                <w:rFonts w:ascii="Times New Roman" w:eastAsia="宋体" w:hAnsi="Times New Roman" w:cs="Times New Roman"/>
                <w:color w:val="000000"/>
                <w:szCs w:val="21"/>
              </w:rPr>
              <w:t>值与双氧水浓度必须每批次检测。</w:t>
            </w:r>
            <w:r w:rsidRPr="00267A06">
              <w:rPr>
                <w:rFonts w:ascii="Times New Roman" w:eastAsia="宋体" w:hAnsi="Times New Roman" w:cs="Times New Roman"/>
                <w:color w:val="000000"/>
                <w:szCs w:val="21"/>
              </w:rPr>
              <w:br/>
              <w:t>3.</w:t>
            </w:r>
            <w:r w:rsidRPr="00267A06">
              <w:rPr>
                <w:rFonts w:ascii="Times New Roman" w:eastAsia="宋体" w:hAnsi="Times New Roman" w:cs="Times New Roman"/>
                <w:color w:val="000000"/>
                <w:szCs w:val="21"/>
              </w:rPr>
              <w:t>严禁回收受污染的双氧水。回收的工作液应检测</w:t>
            </w:r>
            <w:r w:rsidRPr="00267A06">
              <w:rPr>
                <w:rFonts w:ascii="Times New Roman" w:eastAsia="宋体" w:hAnsi="Times New Roman" w:cs="Times New Roman"/>
                <w:color w:val="000000"/>
                <w:szCs w:val="21"/>
              </w:rPr>
              <w:t>pH</w:t>
            </w:r>
            <w:r w:rsidRPr="00267A06">
              <w:rPr>
                <w:rFonts w:ascii="Times New Roman" w:eastAsia="宋体" w:hAnsi="Times New Roman" w:cs="Times New Roman"/>
                <w:color w:val="000000"/>
                <w:szCs w:val="21"/>
              </w:rPr>
              <w:t>值、金属离子等杂质含量合格后方可返回系统。</w:t>
            </w:r>
          </w:p>
        </w:tc>
        <w:tc>
          <w:tcPr>
            <w:tcW w:w="2409" w:type="dxa"/>
            <w:vAlign w:val="center"/>
          </w:tcPr>
          <w:p w14:paraId="7E35BD55" w14:textId="77777777" w:rsidR="00267A06" w:rsidRPr="00267A06" w:rsidRDefault="00267A06" w:rsidP="00267A06">
            <w:pPr>
              <w:jc w:val="cente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基于生产工艺特点和安全风险分析</w:t>
            </w:r>
          </w:p>
        </w:tc>
        <w:tc>
          <w:tcPr>
            <w:tcW w:w="1560" w:type="dxa"/>
            <w:vAlign w:val="center"/>
          </w:tcPr>
          <w:p w14:paraId="6EAD530C"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查设计资料、现场</w:t>
            </w:r>
          </w:p>
        </w:tc>
        <w:tc>
          <w:tcPr>
            <w:tcW w:w="1984" w:type="dxa"/>
          </w:tcPr>
          <w:p w14:paraId="0A57E63A" w14:textId="77777777" w:rsidR="00267A06" w:rsidRPr="00267A06" w:rsidRDefault="00267A06" w:rsidP="00267A06">
            <w:pPr>
              <w:jc w:val="center"/>
              <w:rPr>
                <w:rFonts w:ascii="Times New Roman" w:eastAsia="宋体" w:hAnsi="Times New Roman" w:cs="Times New Roman"/>
                <w:szCs w:val="21"/>
              </w:rPr>
            </w:pPr>
          </w:p>
        </w:tc>
        <w:tc>
          <w:tcPr>
            <w:tcW w:w="1843" w:type="dxa"/>
          </w:tcPr>
          <w:p w14:paraId="69280414" w14:textId="77777777" w:rsidR="00267A06" w:rsidRPr="00267A06" w:rsidRDefault="00267A06" w:rsidP="00267A06">
            <w:pPr>
              <w:jc w:val="center"/>
              <w:rPr>
                <w:rFonts w:ascii="Times New Roman" w:eastAsia="宋体" w:hAnsi="Times New Roman" w:cs="Times New Roman"/>
                <w:szCs w:val="21"/>
              </w:rPr>
            </w:pPr>
          </w:p>
        </w:tc>
        <w:tc>
          <w:tcPr>
            <w:tcW w:w="2530" w:type="dxa"/>
          </w:tcPr>
          <w:p w14:paraId="3F315845" w14:textId="77777777" w:rsidR="00267A06" w:rsidRPr="00267A06" w:rsidRDefault="00267A06" w:rsidP="00267A06">
            <w:pPr>
              <w:jc w:val="center"/>
              <w:rPr>
                <w:rFonts w:ascii="Times New Roman" w:eastAsia="宋体" w:hAnsi="Times New Roman" w:cs="Times New Roman"/>
                <w:szCs w:val="21"/>
              </w:rPr>
            </w:pPr>
          </w:p>
        </w:tc>
        <w:tc>
          <w:tcPr>
            <w:tcW w:w="763" w:type="dxa"/>
          </w:tcPr>
          <w:p w14:paraId="63142336" w14:textId="77777777" w:rsidR="00267A06" w:rsidRPr="00267A06" w:rsidRDefault="00267A06" w:rsidP="00267A06">
            <w:pPr>
              <w:jc w:val="center"/>
              <w:rPr>
                <w:rFonts w:ascii="Times New Roman" w:eastAsia="宋体" w:hAnsi="Times New Roman" w:cs="Times New Roman"/>
                <w:szCs w:val="21"/>
              </w:rPr>
            </w:pPr>
          </w:p>
        </w:tc>
      </w:tr>
      <w:tr w:rsidR="00267A06" w:rsidRPr="00267A06" w14:paraId="2E7F8C44" w14:textId="77777777" w:rsidTr="002A007E">
        <w:trPr>
          <w:jc w:val="center"/>
        </w:trPr>
        <w:tc>
          <w:tcPr>
            <w:tcW w:w="534" w:type="dxa"/>
            <w:vAlign w:val="center"/>
          </w:tcPr>
          <w:p w14:paraId="530C8357" w14:textId="0B6378A7" w:rsidR="00267A06" w:rsidRPr="00267A06" w:rsidRDefault="00267A06" w:rsidP="00267A06">
            <w:pPr>
              <w:jc w:val="center"/>
              <w:rPr>
                <w:rFonts w:ascii="Times New Roman" w:eastAsia="宋体" w:hAnsi="Times New Roman" w:cs="Times New Roman" w:hint="eastAsia"/>
                <w:szCs w:val="21"/>
              </w:rPr>
            </w:pPr>
            <w:r w:rsidRPr="00267A06">
              <w:rPr>
                <w:rFonts w:ascii="Times New Roman" w:eastAsia="宋体" w:hAnsi="Times New Roman" w:cs="Times New Roman"/>
                <w:szCs w:val="21"/>
              </w:rPr>
              <w:t>2</w:t>
            </w:r>
            <w:r w:rsidR="00C67A9F">
              <w:rPr>
                <w:rFonts w:ascii="Times New Roman" w:eastAsia="宋体" w:hAnsi="Times New Roman" w:cs="Times New Roman" w:hint="eastAsia"/>
                <w:szCs w:val="21"/>
              </w:rPr>
              <w:t>1</w:t>
            </w:r>
          </w:p>
        </w:tc>
        <w:tc>
          <w:tcPr>
            <w:tcW w:w="2268" w:type="dxa"/>
            <w:vAlign w:val="center"/>
          </w:tcPr>
          <w:p w14:paraId="221778B9"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应严格控制配制釜温度，设置配制釜温度与加热蒸汽自动调节。</w:t>
            </w:r>
          </w:p>
        </w:tc>
        <w:tc>
          <w:tcPr>
            <w:tcW w:w="2409" w:type="dxa"/>
            <w:vAlign w:val="center"/>
          </w:tcPr>
          <w:p w14:paraId="797F1C0F" w14:textId="77777777" w:rsidR="00267A06" w:rsidRPr="00267A06" w:rsidRDefault="00267A06" w:rsidP="00267A06">
            <w:pPr>
              <w:jc w:val="cente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基于生产工艺特点和安全风险分析</w:t>
            </w:r>
          </w:p>
        </w:tc>
        <w:tc>
          <w:tcPr>
            <w:tcW w:w="1560" w:type="dxa"/>
            <w:vAlign w:val="center"/>
          </w:tcPr>
          <w:p w14:paraId="1C6456E6"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查设计资料、现场</w:t>
            </w:r>
          </w:p>
        </w:tc>
        <w:tc>
          <w:tcPr>
            <w:tcW w:w="1984" w:type="dxa"/>
          </w:tcPr>
          <w:p w14:paraId="50667B50" w14:textId="77777777" w:rsidR="00267A06" w:rsidRPr="00267A06" w:rsidRDefault="00267A06" w:rsidP="00267A06">
            <w:pPr>
              <w:jc w:val="center"/>
              <w:rPr>
                <w:rFonts w:ascii="Times New Roman" w:eastAsia="宋体" w:hAnsi="Times New Roman" w:cs="Times New Roman"/>
                <w:szCs w:val="21"/>
              </w:rPr>
            </w:pPr>
          </w:p>
        </w:tc>
        <w:tc>
          <w:tcPr>
            <w:tcW w:w="1843" w:type="dxa"/>
          </w:tcPr>
          <w:p w14:paraId="06958A07" w14:textId="77777777" w:rsidR="00267A06" w:rsidRPr="00267A06" w:rsidRDefault="00267A06" w:rsidP="00267A06">
            <w:pPr>
              <w:jc w:val="center"/>
              <w:rPr>
                <w:rFonts w:ascii="Times New Roman" w:eastAsia="宋体" w:hAnsi="Times New Roman" w:cs="Times New Roman"/>
                <w:szCs w:val="21"/>
              </w:rPr>
            </w:pPr>
          </w:p>
        </w:tc>
        <w:tc>
          <w:tcPr>
            <w:tcW w:w="2530" w:type="dxa"/>
          </w:tcPr>
          <w:p w14:paraId="31DCD97A" w14:textId="77777777" w:rsidR="00267A06" w:rsidRPr="00267A06" w:rsidRDefault="00267A06" w:rsidP="00267A06">
            <w:pPr>
              <w:jc w:val="center"/>
              <w:rPr>
                <w:rFonts w:ascii="Times New Roman" w:eastAsia="宋体" w:hAnsi="Times New Roman" w:cs="Times New Roman"/>
                <w:szCs w:val="21"/>
              </w:rPr>
            </w:pPr>
          </w:p>
        </w:tc>
        <w:tc>
          <w:tcPr>
            <w:tcW w:w="763" w:type="dxa"/>
          </w:tcPr>
          <w:p w14:paraId="008FFA3C" w14:textId="77777777" w:rsidR="00267A06" w:rsidRPr="00267A06" w:rsidRDefault="00267A06" w:rsidP="00267A06">
            <w:pPr>
              <w:jc w:val="center"/>
              <w:rPr>
                <w:rFonts w:ascii="Times New Roman" w:eastAsia="宋体" w:hAnsi="Times New Roman" w:cs="Times New Roman"/>
                <w:szCs w:val="21"/>
              </w:rPr>
            </w:pPr>
          </w:p>
        </w:tc>
      </w:tr>
      <w:tr w:rsidR="00267A06" w:rsidRPr="00267A06" w14:paraId="58C869BE" w14:textId="77777777" w:rsidTr="002A007E">
        <w:trPr>
          <w:jc w:val="center"/>
        </w:trPr>
        <w:tc>
          <w:tcPr>
            <w:tcW w:w="534" w:type="dxa"/>
            <w:vAlign w:val="center"/>
          </w:tcPr>
          <w:p w14:paraId="6E34D695" w14:textId="7945306C" w:rsidR="00267A06" w:rsidRPr="00267A06" w:rsidRDefault="00267A06" w:rsidP="00267A06">
            <w:pPr>
              <w:jc w:val="center"/>
              <w:rPr>
                <w:rFonts w:ascii="Times New Roman" w:eastAsia="宋体" w:hAnsi="Times New Roman" w:cs="Times New Roman" w:hint="eastAsia"/>
                <w:szCs w:val="21"/>
              </w:rPr>
            </w:pPr>
            <w:r w:rsidRPr="00267A06">
              <w:rPr>
                <w:rFonts w:ascii="Times New Roman" w:eastAsia="宋体" w:hAnsi="Times New Roman" w:cs="Times New Roman"/>
                <w:szCs w:val="21"/>
              </w:rPr>
              <w:t>2</w:t>
            </w:r>
            <w:r w:rsidR="00C67A9F">
              <w:rPr>
                <w:rFonts w:ascii="Times New Roman" w:eastAsia="宋体" w:hAnsi="Times New Roman" w:cs="Times New Roman" w:hint="eastAsia"/>
                <w:szCs w:val="21"/>
              </w:rPr>
              <w:t>2</w:t>
            </w:r>
          </w:p>
        </w:tc>
        <w:tc>
          <w:tcPr>
            <w:tcW w:w="2268" w:type="dxa"/>
            <w:vAlign w:val="center"/>
          </w:tcPr>
          <w:p w14:paraId="7C18FB36"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在过氧化氢物料的流程中设置的过滤器，应采取泄压措施。</w:t>
            </w:r>
          </w:p>
        </w:tc>
        <w:tc>
          <w:tcPr>
            <w:tcW w:w="2409" w:type="dxa"/>
            <w:vAlign w:val="center"/>
          </w:tcPr>
          <w:p w14:paraId="656A508F" w14:textId="77777777" w:rsidR="00267A06" w:rsidRPr="00267A06" w:rsidRDefault="00267A06" w:rsidP="00267A06">
            <w:pPr>
              <w:jc w:val="cente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基于生产工艺特点和安全风险分析</w:t>
            </w:r>
          </w:p>
        </w:tc>
        <w:tc>
          <w:tcPr>
            <w:tcW w:w="1560" w:type="dxa"/>
            <w:vAlign w:val="center"/>
          </w:tcPr>
          <w:p w14:paraId="3AA16739"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查设计资料、现场</w:t>
            </w:r>
          </w:p>
        </w:tc>
        <w:tc>
          <w:tcPr>
            <w:tcW w:w="1984" w:type="dxa"/>
          </w:tcPr>
          <w:p w14:paraId="5D01D769" w14:textId="77777777" w:rsidR="00267A06" w:rsidRPr="00267A06" w:rsidRDefault="00267A06" w:rsidP="00267A06">
            <w:pPr>
              <w:jc w:val="center"/>
              <w:rPr>
                <w:rFonts w:ascii="Times New Roman" w:eastAsia="宋体" w:hAnsi="Times New Roman" w:cs="Times New Roman"/>
                <w:szCs w:val="21"/>
              </w:rPr>
            </w:pPr>
          </w:p>
        </w:tc>
        <w:tc>
          <w:tcPr>
            <w:tcW w:w="1843" w:type="dxa"/>
          </w:tcPr>
          <w:p w14:paraId="2AB1D1F4" w14:textId="77777777" w:rsidR="00267A06" w:rsidRPr="00267A06" w:rsidRDefault="00267A06" w:rsidP="00267A06">
            <w:pPr>
              <w:jc w:val="center"/>
              <w:rPr>
                <w:rFonts w:ascii="Times New Roman" w:eastAsia="宋体" w:hAnsi="Times New Roman" w:cs="Times New Roman"/>
                <w:szCs w:val="21"/>
              </w:rPr>
            </w:pPr>
          </w:p>
        </w:tc>
        <w:tc>
          <w:tcPr>
            <w:tcW w:w="2530" w:type="dxa"/>
          </w:tcPr>
          <w:p w14:paraId="02D04C52" w14:textId="77777777" w:rsidR="00267A06" w:rsidRPr="00267A06" w:rsidRDefault="00267A06" w:rsidP="00267A06">
            <w:pPr>
              <w:jc w:val="center"/>
              <w:rPr>
                <w:rFonts w:ascii="Times New Roman" w:eastAsia="宋体" w:hAnsi="Times New Roman" w:cs="Times New Roman"/>
                <w:szCs w:val="21"/>
              </w:rPr>
            </w:pPr>
          </w:p>
        </w:tc>
        <w:tc>
          <w:tcPr>
            <w:tcW w:w="763" w:type="dxa"/>
          </w:tcPr>
          <w:p w14:paraId="0C0C8EA1" w14:textId="77777777" w:rsidR="00267A06" w:rsidRPr="00267A06" w:rsidRDefault="00267A06" w:rsidP="00267A06">
            <w:pPr>
              <w:jc w:val="center"/>
              <w:rPr>
                <w:rFonts w:ascii="Times New Roman" w:eastAsia="宋体" w:hAnsi="Times New Roman" w:cs="Times New Roman"/>
                <w:szCs w:val="21"/>
              </w:rPr>
            </w:pPr>
          </w:p>
        </w:tc>
      </w:tr>
      <w:tr w:rsidR="00267A06" w:rsidRPr="00267A06" w14:paraId="49646B4B" w14:textId="77777777" w:rsidTr="002A007E">
        <w:trPr>
          <w:jc w:val="center"/>
        </w:trPr>
        <w:tc>
          <w:tcPr>
            <w:tcW w:w="534" w:type="dxa"/>
            <w:vAlign w:val="center"/>
          </w:tcPr>
          <w:p w14:paraId="1B8D71C9" w14:textId="63DC46BA" w:rsidR="00267A06" w:rsidRPr="00267A06" w:rsidRDefault="00267A06" w:rsidP="00267A06">
            <w:pPr>
              <w:jc w:val="center"/>
              <w:rPr>
                <w:rFonts w:ascii="Times New Roman" w:eastAsia="宋体" w:hAnsi="Times New Roman" w:cs="Times New Roman" w:hint="eastAsia"/>
                <w:szCs w:val="21"/>
              </w:rPr>
            </w:pPr>
            <w:r w:rsidRPr="00267A06">
              <w:rPr>
                <w:rFonts w:ascii="Times New Roman" w:eastAsia="宋体" w:hAnsi="Times New Roman" w:cs="Times New Roman"/>
                <w:szCs w:val="21"/>
              </w:rPr>
              <w:t>2</w:t>
            </w:r>
            <w:r w:rsidR="00C67A9F">
              <w:rPr>
                <w:rFonts w:ascii="Times New Roman" w:eastAsia="宋体" w:hAnsi="Times New Roman" w:cs="Times New Roman" w:hint="eastAsia"/>
                <w:szCs w:val="21"/>
              </w:rPr>
              <w:t>3</w:t>
            </w:r>
          </w:p>
        </w:tc>
        <w:tc>
          <w:tcPr>
            <w:tcW w:w="2268" w:type="dxa"/>
            <w:vAlign w:val="center"/>
          </w:tcPr>
          <w:p w14:paraId="1C52F96C"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过氧化氢生产装置严禁使用碳钢或碳钢搪瓷管道、设备。</w:t>
            </w:r>
          </w:p>
        </w:tc>
        <w:tc>
          <w:tcPr>
            <w:tcW w:w="2409" w:type="dxa"/>
            <w:vAlign w:val="center"/>
          </w:tcPr>
          <w:p w14:paraId="36377010" w14:textId="77777777" w:rsidR="00267A06" w:rsidRPr="00267A06" w:rsidRDefault="00267A06" w:rsidP="00267A06">
            <w:pPr>
              <w:jc w:val="cente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基于生产工艺特点和安全风险分析</w:t>
            </w:r>
          </w:p>
        </w:tc>
        <w:tc>
          <w:tcPr>
            <w:tcW w:w="1560" w:type="dxa"/>
            <w:vAlign w:val="center"/>
          </w:tcPr>
          <w:p w14:paraId="07D2E8C3"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查设计资料、现场</w:t>
            </w:r>
          </w:p>
        </w:tc>
        <w:tc>
          <w:tcPr>
            <w:tcW w:w="1984" w:type="dxa"/>
          </w:tcPr>
          <w:p w14:paraId="4138373D" w14:textId="77777777" w:rsidR="00267A06" w:rsidRPr="00267A06" w:rsidRDefault="00267A06" w:rsidP="00267A06">
            <w:pPr>
              <w:jc w:val="center"/>
              <w:rPr>
                <w:rFonts w:ascii="Times New Roman" w:eastAsia="宋体" w:hAnsi="Times New Roman" w:cs="Times New Roman"/>
                <w:szCs w:val="21"/>
              </w:rPr>
            </w:pPr>
          </w:p>
        </w:tc>
        <w:tc>
          <w:tcPr>
            <w:tcW w:w="1843" w:type="dxa"/>
          </w:tcPr>
          <w:p w14:paraId="24ABF40E" w14:textId="77777777" w:rsidR="00267A06" w:rsidRPr="00267A06" w:rsidRDefault="00267A06" w:rsidP="00267A06">
            <w:pPr>
              <w:jc w:val="center"/>
              <w:rPr>
                <w:rFonts w:ascii="Times New Roman" w:eastAsia="宋体" w:hAnsi="Times New Roman" w:cs="Times New Roman"/>
                <w:szCs w:val="21"/>
              </w:rPr>
            </w:pPr>
          </w:p>
        </w:tc>
        <w:tc>
          <w:tcPr>
            <w:tcW w:w="2530" w:type="dxa"/>
          </w:tcPr>
          <w:p w14:paraId="73BE8F34" w14:textId="77777777" w:rsidR="00267A06" w:rsidRPr="00267A06" w:rsidRDefault="00267A06" w:rsidP="00267A06">
            <w:pPr>
              <w:jc w:val="center"/>
              <w:rPr>
                <w:rFonts w:ascii="Times New Roman" w:eastAsia="宋体" w:hAnsi="Times New Roman" w:cs="Times New Roman"/>
                <w:szCs w:val="21"/>
              </w:rPr>
            </w:pPr>
          </w:p>
        </w:tc>
        <w:tc>
          <w:tcPr>
            <w:tcW w:w="763" w:type="dxa"/>
          </w:tcPr>
          <w:p w14:paraId="7088C116" w14:textId="77777777" w:rsidR="00267A06" w:rsidRPr="00267A06" w:rsidRDefault="00267A06" w:rsidP="00267A06">
            <w:pPr>
              <w:jc w:val="center"/>
              <w:rPr>
                <w:rFonts w:ascii="Times New Roman" w:eastAsia="宋体" w:hAnsi="Times New Roman" w:cs="Times New Roman"/>
                <w:szCs w:val="21"/>
              </w:rPr>
            </w:pPr>
          </w:p>
        </w:tc>
      </w:tr>
      <w:tr w:rsidR="00267A06" w:rsidRPr="00267A06" w14:paraId="33A8A533" w14:textId="77777777" w:rsidTr="002A007E">
        <w:trPr>
          <w:jc w:val="center"/>
        </w:trPr>
        <w:tc>
          <w:tcPr>
            <w:tcW w:w="534" w:type="dxa"/>
            <w:vAlign w:val="center"/>
          </w:tcPr>
          <w:p w14:paraId="2C74F14B" w14:textId="460A384D" w:rsidR="00267A06" w:rsidRPr="00267A06" w:rsidRDefault="00267A06" w:rsidP="00267A06">
            <w:pPr>
              <w:jc w:val="center"/>
              <w:rPr>
                <w:rFonts w:ascii="Times New Roman" w:eastAsia="宋体" w:hAnsi="Times New Roman" w:cs="Times New Roman" w:hint="eastAsia"/>
                <w:szCs w:val="21"/>
              </w:rPr>
            </w:pPr>
            <w:r w:rsidRPr="00267A06">
              <w:rPr>
                <w:rFonts w:ascii="Times New Roman" w:eastAsia="宋体" w:hAnsi="Times New Roman" w:cs="Times New Roman"/>
                <w:szCs w:val="21"/>
              </w:rPr>
              <w:t>2</w:t>
            </w:r>
            <w:r w:rsidR="00C67A9F">
              <w:rPr>
                <w:rFonts w:ascii="Times New Roman" w:eastAsia="宋体" w:hAnsi="Times New Roman" w:cs="Times New Roman" w:hint="eastAsia"/>
                <w:szCs w:val="21"/>
              </w:rPr>
              <w:t>4</w:t>
            </w:r>
          </w:p>
        </w:tc>
        <w:tc>
          <w:tcPr>
            <w:tcW w:w="2268" w:type="dxa"/>
            <w:vAlign w:val="center"/>
          </w:tcPr>
          <w:p w14:paraId="1D5983F1"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同一套过氧化氢生产装置或单个罐区内同一时间现场操作人员总数不得超过</w:t>
            </w:r>
            <w:r w:rsidRPr="00267A06">
              <w:rPr>
                <w:rFonts w:ascii="Times New Roman" w:eastAsia="宋体" w:hAnsi="Times New Roman" w:cs="Times New Roman"/>
                <w:color w:val="000000"/>
                <w:szCs w:val="21"/>
              </w:rPr>
              <w:t>3</w:t>
            </w:r>
            <w:r w:rsidRPr="00267A06">
              <w:rPr>
                <w:rFonts w:ascii="Times New Roman" w:eastAsia="宋体" w:hAnsi="Times New Roman" w:cs="Times New Roman"/>
                <w:color w:val="000000"/>
                <w:szCs w:val="21"/>
              </w:rPr>
              <w:t>人。</w:t>
            </w:r>
          </w:p>
        </w:tc>
        <w:tc>
          <w:tcPr>
            <w:tcW w:w="2409" w:type="dxa"/>
            <w:vAlign w:val="center"/>
          </w:tcPr>
          <w:p w14:paraId="0E278926" w14:textId="6B73D4D4" w:rsidR="00267A06" w:rsidRPr="00267A06" w:rsidRDefault="00267A06" w:rsidP="00267A06">
            <w:pPr>
              <w:jc w:val="cente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基于生产工艺特点和安全风险分析</w:t>
            </w:r>
          </w:p>
        </w:tc>
        <w:tc>
          <w:tcPr>
            <w:tcW w:w="1560" w:type="dxa"/>
            <w:vAlign w:val="center"/>
          </w:tcPr>
          <w:p w14:paraId="1DC52D0E"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查制度、现场</w:t>
            </w:r>
          </w:p>
        </w:tc>
        <w:tc>
          <w:tcPr>
            <w:tcW w:w="1984" w:type="dxa"/>
          </w:tcPr>
          <w:p w14:paraId="305E390B" w14:textId="77777777" w:rsidR="00267A06" w:rsidRPr="00267A06" w:rsidRDefault="00267A06" w:rsidP="00267A06">
            <w:pPr>
              <w:jc w:val="center"/>
              <w:rPr>
                <w:rFonts w:ascii="Times New Roman" w:eastAsia="宋体" w:hAnsi="Times New Roman" w:cs="Times New Roman"/>
                <w:szCs w:val="21"/>
              </w:rPr>
            </w:pPr>
          </w:p>
        </w:tc>
        <w:tc>
          <w:tcPr>
            <w:tcW w:w="1843" w:type="dxa"/>
          </w:tcPr>
          <w:p w14:paraId="29BF355C" w14:textId="77777777" w:rsidR="00267A06" w:rsidRPr="00267A06" w:rsidRDefault="00267A06" w:rsidP="00267A06">
            <w:pPr>
              <w:jc w:val="center"/>
              <w:rPr>
                <w:rFonts w:ascii="Times New Roman" w:eastAsia="宋体" w:hAnsi="Times New Roman" w:cs="Times New Roman"/>
                <w:szCs w:val="21"/>
              </w:rPr>
            </w:pPr>
          </w:p>
        </w:tc>
        <w:tc>
          <w:tcPr>
            <w:tcW w:w="2530" w:type="dxa"/>
          </w:tcPr>
          <w:p w14:paraId="276EE683" w14:textId="77777777" w:rsidR="00267A06" w:rsidRPr="00267A06" w:rsidRDefault="00267A06" w:rsidP="00267A06">
            <w:pPr>
              <w:jc w:val="center"/>
              <w:rPr>
                <w:rFonts w:ascii="Times New Roman" w:eastAsia="宋体" w:hAnsi="Times New Roman" w:cs="Times New Roman"/>
                <w:szCs w:val="21"/>
              </w:rPr>
            </w:pPr>
          </w:p>
        </w:tc>
        <w:tc>
          <w:tcPr>
            <w:tcW w:w="763" w:type="dxa"/>
          </w:tcPr>
          <w:p w14:paraId="648DEC21" w14:textId="77777777" w:rsidR="00267A06" w:rsidRPr="00267A06" w:rsidRDefault="00267A06" w:rsidP="00267A06">
            <w:pPr>
              <w:jc w:val="center"/>
              <w:rPr>
                <w:rFonts w:ascii="Times New Roman" w:eastAsia="宋体" w:hAnsi="Times New Roman" w:cs="Times New Roman"/>
                <w:szCs w:val="21"/>
              </w:rPr>
            </w:pPr>
          </w:p>
        </w:tc>
      </w:tr>
      <w:tr w:rsidR="00267A06" w:rsidRPr="00267A06" w14:paraId="6FA1CAA2" w14:textId="77777777" w:rsidTr="002A007E">
        <w:trPr>
          <w:jc w:val="center"/>
        </w:trPr>
        <w:tc>
          <w:tcPr>
            <w:tcW w:w="534" w:type="dxa"/>
            <w:vAlign w:val="center"/>
          </w:tcPr>
          <w:p w14:paraId="0D306A83" w14:textId="4CD513B8" w:rsidR="00267A06" w:rsidRPr="00267A06" w:rsidRDefault="00C67A9F" w:rsidP="00267A06">
            <w:pPr>
              <w:jc w:val="center"/>
              <w:rPr>
                <w:rFonts w:ascii="Times New Roman" w:eastAsia="宋体" w:hAnsi="Times New Roman" w:cs="Times New Roman" w:hint="eastAsia"/>
                <w:szCs w:val="21"/>
              </w:rPr>
            </w:pPr>
            <w:r>
              <w:rPr>
                <w:rFonts w:ascii="Times New Roman" w:eastAsia="宋体" w:hAnsi="Times New Roman" w:cs="Times New Roman" w:hint="eastAsia"/>
                <w:szCs w:val="21"/>
              </w:rPr>
              <w:t>25</w:t>
            </w:r>
          </w:p>
        </w:tc>
        <w:tc>
          <w:tcPr>
            <w:tcW w:w="2268" w:type="dxa"/>
            <w:vAlign w:val="center"/>
          </w:tcPr>
          <w:p w14:paraId="1572E442"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1.</w:t>
            </w:r>
            <w:r w:rsidRPr="00267A06">
              <w:rPr>
                <w:rFonts w:ascii="Times New Roman" w:eastAsia="宋体" w:hAnsi="Times New Roman" w:cs="Times New Roman"/>
                <w:color w:val="000000"/>
                <w:szCs w:val="21"/>
              </w:rPr>
              <w:t>纯化单元应设置温度、压力监测</w:t>
            </w:r>
            <w:proofErr w:type="gramStart"/>
            <w:r w:rsidRPr="00267A06">
              <w:rPr>
                <w:rFonts w:ascii="Times New Roman" w:eastAsia="宋体" w:hAnsi="Times New Roman" w:cs="Times New Roman"/>
                <w:color w:val="000000"/>
                <w:szCs w:val="21"/>
              </w:rPr>
              <w:t>报警</w:t>
            </w:r>
            <w:r w:rsidRPr="00267A06">
              <w:rPr>
                <w:rFonts w:ascii="Times New Roman" w:eastAsia="宋体" w:hAnsi="Times New Roman" w:cs="Times New Roman"/>
                <w:color w:val="000000"/>
                <w:szCs w:val="21"/>
              </w:rPr>
              <w:t>;</w:t>
            </w:r>
            <w:proofErr w:type="gramEnd"/>
            <w:r w:rsidRPr="00267A06">
              <w:rPr>
                <w:rFonts w:ascii="Times New Roman" w:eastAsia="宋体" w:hAnsi="Times New Roman" w:cs="Times New Roman"/>
                <w:color w:val="000000"/>
                <w:szCs w:val="21"/>
              </w:rPr>
              <w:t>树脂床上中下部应分别设置远传温度计及高报警。</w:t>
            </w:r>
            <w:r w:rsidRPr="00267A06">
              <w:rPr>
                <w:rFonts w:ascii="Times New Roman" w:eastAsia="宋体" w:hAnsi="Times New Roman" w:cs="Times New Roman"/>
                <w:color w:val="000000"/>
                <w:szCs w:val="21"/>
              </w:rPr>
              <w:br/>
            </w:r>
            <w:r w:rsidRPr="00267A06">
              <w:rPr>
                <w:rFonts w:ascii="Times New Roman" w:eastAsia="宋体" w:hAnsi="Times New Roman" w:cs="Times New Roman"/>
                <w:color w:val="000000"/>
                <w:szCs w:val="21"/>
              </w:rPr>
              <w:lastRenderedPageBreak/>
              <w:t>2.</w:t>
            </w:r>
            <w:r w:rsidRPr="00267A06">
              <w:rPr>
                <w:rFonts w:ascii="Times New Roman" w:eastAsia="宋体" w:hAnsi="Times New Roman" w:cs="Times New Roman"/>
                <w:color w:val="000000"/>
                <w:szCs w:val="21"/>
              </w:rPr>
              <w:t>树脂床上部应设置紧急泄压设施，并实现安全排放。</w:t>
            </w:r>
          </w:p>
        </w:tc>
        <w:tc>
          <w:tcPr>
            <w:tcW w:w="2409" w:type="dxa"/>
            <w:vAlign w:val="center"/>
          </w:tcPr>
          <w:p w14:paraId="73AB6215" w14:textId="77777777" w:rsidR="00267A06" w:rsidRPr="00267A06" w:rsidRDefault="00267A06" w:rsidP="00267A06">
            <w:pPr>
              <w:jc w:val="cente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lastRenderedPageBreak/>
              <w:t>基于安全风险</w:t>
            </w:r>
          </w:p>
        </w:tc>
        <w:tc>
          <w:tcPr>
            <w:tcW w:w="1560" w:type="dxa"/>
            <w:vAlign w:val="center"/>
          </w:tcPr>
          <w:p w14:paraId="10DEC2FB"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查设计资料、操作规程、现场</w:t>
            </w:r>
          </w:p>
        </w:tc>
        <w:tc>
          <w:tcPr>
            <w:tcW w:w="1984" w:type="dxa"/>
          </w:tcPr>
          <w:p w14:paraId="4CEADAB2" w14:textId="77777777" w:rsidR="00267A06" w:rsidRPr="00267A06" w:rsidRDefault="00267A06" w:rsidP="00267A06">
            <w:pPr>
              <w:jc w:val="center"/>
              <w:rPr>
                <w:rFonts w:ascii="Times New Roman" w:eastAsia="宋体" w:hAnsi="Times New Roman" w:cs="Times New Roman"/>
                <w:szCs w:val="21"/>
              </w:rPr>
            </w:pPr>
          </w:p>
        </w:tc>
        <w:tc>
          <w:tcPr>
            <w:tcW w:w="1843" w:type="dxa"/>
          </w:tcPr>
          <w:p w14:paraId="68D4AB63" w14:textId="77777777" w:rsidR="00267A06" w:rsidRPr="00267A06" w:rsidRDefault="00267A06" w:rsidP="00267A06">
            <w:pPr>
              <w:jc w:val="center"/>
              <w:rPr>
                <w:rFonts w:ascii="Times New Roman" w:eastAsia="宋体" w:hAnsi="Times New Roman" w:cs="Times New Roman"/>
                <w:szCs w:val="21"/>
              </w:rPr>
            </w:pPr>
          </w:p>
        </w:tc>
        <w:tc>
          <w:tcPr>
            <w:tcW w:w="2530" w:type="dxa"/>
          </w:tcPr>
          <w:p w14:paraId="41BFF52B" w14:textId="77777777" w:rsidR="00267A06" w:rsidRPr="00267A06" w:rsidRDefault="00267A06" w:rsidP="00267A06">
            <w:pPr>
              <w:jc w:val="center"/>
              <w:rPr>
                <w:rFonts w:ascii="Times New Roman" w:eastAsia="宋体" w:hAnsi="Times New Roman" w:cs="Times New Roman"/>
                <w:szCs w:val="21"/>
              </w:rPr>
            </w:pPr>
          </w:p>
        </w:tc>
        <w:tc>
          <w:tcPr>
            <w:tcW w:w="763" w:type="dxa"/>
          </w:tcPr>
          <w:p w14:paraId="7C2D444A" w14:textId="77777777" w:rsidR="00267A06" w:rsidRPr="00267A06" w:rsidRDefault="00267A06" w:rsidP="00267A06">
            <w:pPr>
              <w:jc w:val="center"/>
              <w:rPr>
                <w:rFonts w:ascii="Times New Roman" w:eastAsia="宋体" w:hAnsi="Times New Roman" w:cs="Times New Roman"/>
                <w:szCs w:val="21"/>
              </w:rPr>
            </w:pPr>
          </w:p>
        </w:tc>
      </w:tr>
      <w:tr w:rsidR="00267A06" w:rsidRPr="00267A06" w14:paraId="2BB4A00D" w14:textId="77777777" w:rsidTr="002A007E">
        <w:trPr>
          <w:jc w:val="center"/>
        </w:trPr>
        <w:tc>
          <w:tcPr>
            <w:tcW w:w="534" w:type="dxa"/>
            <w:vAlign w:val="center"/>
          </w:tcPr>
          <w:p w14:paraId="2CE79D84" w14:textId="3E39103D" w:rsidR="00267A06" w:rsidRPr="00267A06" w:rsidRDefault="00C67A9F" w:rsidP="00267A06">
            <w:pPr>
              <w:jc w:val="center"/>
              <w:rPr>
                <w:rFonts w:ascii="Times New Roman" w:eastAsia="宋体" w:hAnsi="Times New Roman" w:cs="Times New Roman" w:hint="eastAsia"/>
                <w:szCs w:val="21"/>
              </w:rPr>
            </w:pPr>
            <w:r>
              <w:rPr>
                <w:rFonts w:ascii="Times New Roman" w:eastAsia="宋体" w:hAnsi="Times New Roman" w:cs="Times New Roman" w:hint="eastAsia"/>
                <w:szCs w:val="21"/>
              </w:rPr>
              <w:t>26</w:t>
            </w:r>
          </w:p>
        </w:tc>
        <w:tc>
          <w:tcPr>
            <w:tcW w:w="2268" w:type="dxa"/>
            <w:vAlign w:val="center"/>
          </w:tcPr>
          <w:p w14:paraId="4C92A3C0"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1.</w:t>
            </w:r>
            <w:r w:rsidRPr="00267A06">
              <w:rPr>
                <w:rFonts w:ascii="Times New Roman" w:eastAsia="宋体" w:hAnsi="Times New Roman" w:cs="Times New Roman"/>
                <w:color w:val="000000"/>
                <w:szCs w:val="21"/>
              </w:rPr>
              <w:t>纯化塔在停车或再生操作时必须用纯水进行系统置换。</w:t>
            </w:r>
            <w:r w:rsidRPr="00267A06">
              <w:rPr>
                <w:rFonts w:ascii="Times New Roman" w:eastAsia="宋体" w:hAnsi="Times New Roman" w:cs="Times New Roman"/>
                <w:color w:val="000000"/>
                <w:szCs w:val="21"/>
              </w:rPr>
              <w:br/>
              <w:t>2.</w:t>
            </w:r>
            <w:r w:rsidRPr="00267A06">
              <w:rPr>
                <w:rFonts w:ascii="Times New Roman" w:eastAsia="宋体" w:hAnsi="Times New Roman" w:cs="Times New Roman"/>
                <w:color w:val="000000"/>
                <w:szCs w:val="21"/>
              </w:rPr>
              <w:t>严禁仅通过氮气压料的方式进行双氧水退料。树脂塔内的双氧水退料完成后，应立即从树脂塔底部注入纯水，置换出树脂床内残留的双氧水，在树脂塔重新投入使用前，应始终保持纯水浸没树脂床。</w:t>
            </w:r>
          </w:p>
        </w:tc>
        <w:tc>
          <w:tcPr>
            <w:tcW w:w="2409" w:type="dxa"/>
            <w:vAlign w:val="center"/>
          </w:tcPr>
          <w:p w14:paraId="30A0CB93" w14:textId="77777777" w:rsidR="00267A06" w:rsidRPr="00267A06" w:rsidRDefault="00267A06" w:rsidP="00267A06">
            <w:pPr>
              <w:jc w:val="cente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基于安全风险</w:t>
            </w:r>
          </w:p>
        </w:tc>
        <w:tc>
          <w:tcPr>
            <w:tcW w:w="1560" w:type="dxa"/>
            <w:vAlign w:val="center"/>
          </w:tcPr>
          <w:p w14:paraId="23AEA38A"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查设计资料、操作规程、现场</w:t>
            </w:r>
          </w:p>
        </w:tc>
        <w:tc>
          <w:tcPr>
            <w:tcW w:w="1984" w:type="dxa"/>
          </w:tcPr>
          <w:p w14:paraId="7DC4B680" w14:textId="77777777" w:rsidR="00267A06" w:rsidRPr="00267A06" w:rsidRDefault="00267A06" w:rsidP="00267A06">
            <w:pPr>
              <w:jc w:val="center"/>
              <w:rPr>
                <w:rFonts w:ascii="Times New Roman" w:eastAsia="宋体" w:hAnsi="Times New Roman" w:cs="Times New Roman"/>
                <w:szCs w:val="21"/>
              </w:rPr>
            </w:pPr>
          </w:p>
        </w:tc>
        <w:tc>
          <w:tcPr>
            <w:tcW w:w="1843" w:type="dxa"/>
          </w:tcPr>
          <w:p w14:paraId="7E9A56BD" w14:textId="77777777" w:rsidR="00267A06" w:rsidRPr="00267A06" w:rsidRDefault="00267A06" w:rsidP="00267A06">
            <w:pPr>
              <w:jc w:val="center"/>
              <w:rPr>
                <w:rFonts w:ascii="Times New Roman" w:eastAsia="宋体" w:hAnsi="Times New Roman" w:cs="Times New Roman"/>
                <w:szCs w:val="21"/>
              </w:rPr>
            </w:pPr>
          </w:p>
        </w:tc>
        <w:tc>
          <w:tcPr>
            <w:tcW w:w="2530" w:type="dxa"/>
          </w:tcPr>
          <w:p w14:paraId="01FE95D0" w14:textId="77777777" w:rsidR="00267A06" w:rsidRPr="00267A06" w:rsidRDefault="00267A06" w:rsidP="00267A06">
            <w:pPr>
              <w:jc w:val="center"/>
              <w:rPr>
                <w:rFonts w:ascii="Times New Roman" w:eastAsia="宋体" w:hAnsi="Times New Roman" w:cs="Times New Roman"/>
                <w:szCs w:val="21"/>
              </w:rPr>
            </w:pPr>
          </w:p>
        </w:tc>
        <w:tc>
          <w:tcPr>
            <w:tcW w:w="763" w:type="dxa"/>
          </w:tcPr>
          <w:p w14:paraId="1EC5F780" w14:textId="77777777" w:rsidR="00267A06" w:rsidRPr="00267A06" w:rsidRDefault="00267A06" w:rsidP="00267A06">
            <w:pPr>
              <w:jc w:val="center"/>
              <w:rPr>
                <w:rFonts w:ascii="Times New Roman" w:eastAsia="宋体" w:hAnsi="Times New Roman" w:cs="Times New Roman"/>
                <w:szCs w:val="21"/>
              </w:rPr>
            </w:pPr>
          </w:p>
        </w:tc>
      </w:tr>
      <w:tr w:rsidR="00267A06" w:rsidRPr="00267A06" w14:paraId="5C5CBE2C" w14:textId="77777777" w:rsidTr="002A007E">
        <w:trPr>
          <w:jc w:val="center"/>
        </w:trPr>
        <w:tc>
          <w:tcPr>
            <w:tcW w:w="534" w:type="dxa"/>
            <w:vAlign w:val="center"/>
          </w:tcPr>
          <w:p w14:paraId="4B6CE631" w14:textId="3477C9AD" w:rsidR="00267A06" w:rsidRPr="00267A06" w:rsidRDefault="00C67A9F" w:rsidP="00267A06">
            <w:pPr>
              <w:jc w:val="center"/>
              <w:rPr>
                <w:rFonts w:ascii="Times New Roman" w:eastAsia="宋体" w:hAnsi="Times New Roman" w:cs="Times New Roman" w:hint="eastAsia"/>
                <w:szCs w:val="21"/>
              </w:rPr>
            </w:pPr>
            <w:r>
              <w:rPr>
                <w:rFonts w:ascii="Times New Roman" w:eastAsia="宋体" w:hAnsi="Times New Roman" w:cs="Times New Roman" w:hint="eastAsia"/>
                <w:szCs w:val="21"/>
              </w:rPr>
              <w:t>27</w:t>
            </w:r>
          </w:p>
        </w:tc>
        <w:tc>
          <w:tcPr>
            <w:tcW w:w="2268" w:type="dxa"/>
            <w:vAlign w:val="center"/>
          </w:tcPr>
          <w:p w14:paraId="2BC7CCFB"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1.</w:t>
            </w:r>
            <w:r w:rsidRPr="00267A06">
              <w:rPr>
                <w:rFonts w:ascii="Times New Roman" w:eastAsia="宋体" w:hAnsi="Times New Roman" w:cs="Times New Roman"/>
                <w:color w:val="000000"/>
                <w:szCs w:val="21"/>
              </w:rPr>
              <w:t>树脂床中过氧化氢应保持流动状态，严禁滞留。</w:t>
            </w:r>
            <w:r w:rsidRPr="00267A06">
              <w:rPr>
                <w:rFonts w:ascii="Times New Roman" w:eastAsia="宋体" w:hAnsi="Times New Roman" w:cs="Times New Roman"/>
                <w:color w:val="000000"/>
                <w:szCs w:val="21"/>
              </w:rPr>
              <w:br/>
              <w:t>2.</w:t>
            </w:r>
            <w:r w:rsidRPr="00267A06">
              <w:rPr>
                <w:rFonts w:ascii="Times New Roman" w:eastAsia="宋体" w:hAnsi="Times New Roman" w:cs="Times New Roman"/>
                <w:color w:val="000000"/>
                <w:szCs w:val="21"/>
              </w:rPr>
              <w:t>应设置树脂床切断过氧化氢进料后，紧急从树脂床底部氮气压料、注入除盐水的联锁或顺控。</w:t>
            </w:r>
          </w:p>
        </w:tc>
        <w:tc>
          <w:tcPr>
            <w:tcW w:w="2409" w:type="dxa"/>
            <w:vAlign w:val="center"/>
          </w:tcPr>
          <w:p w14:paraId="2B0F713B" w14:textId="77777777" w:rsidR="00267A06" w:rsidRPr="00267A06" w:rsidRDefault="00267A06" w:rsidP="00267A06">
            <w:pPr>
              <w:jc w:val="cente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基于安全风险</w:t>
            </w:r>
          </w:p>
        </w:tc>
        <w:tc>
          <w:tcPr>
            <w:tcW w:w="1560" w:type="dxa"/>
            <w:vAlign w:val="center"/>
          </w:tcPr>
          <w:p w14:paraId="0A77B92E"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查设计资料、操作规程、现场</w:t>
            </w:r>
          </w:p>
        </w:tc>
        <w:tc>
          <w:tcPr>
            <w:tcW w:w="1984" w:type="dxa"/>
          </w:tcPr>
          <w:p w14:paraId="2E07DDE6" w14:textId="77777777" w:rsidR="00267A06" w:rsidRPr="00267A06" w:rsidRDefault="00267A06" w:rsidP="00267A06">
            <w:pPr>
              <w:jc w:val="center"/>
              <w:rPr>
                <w:rFonts w:ascii="Times New Roman" w:eastAsia="宋体" w:hAnsi="Times New Roman" w:cs="Times New Roman"/>
                <w:szCs w:val="21"/>
              </w:rPr>
            </w:pPr>
          </w:p>
        </w:tc>
        <w:tc>
          <w:tcPr>
            <w:tcW w:w="1843" w:type="dxa"/>
          </w:tcPr>
          <w:p w14:paraId="7ED87F44" w14:textId="77777777" w:rsidR="00267A06" w:rsidRPr="00267A06" w:rsidRDefault="00267A06" w:rsidP="00267A06">
            <w:pPr>
              <w:jc w:val="center"/>
              <w:rPr>
                <w:rFonts w:ascii="Times New Roman" w:eastAsia="宋体" w:hAnsi="Times New Roman" w:cs="Times New Roman"/>
                <w:szCs w:val="21"/>
              </w:rPr>
            </w:pPr>
          </w:p>
        </w:tc>
        <w:tc>
          <w:tcPr>
            <w:tcW w:w="2530" w:type="dxa"/>
          </w:tcPr>
          <w:p w14:paraId="5297552E" w14:textId="77777777" w:rsidR="00267A06" w:rsidRPr="00267A06" w:rsidRDefault="00267A06" w:rsidP="00267A06">
            <w:pPr>
              <w:jc w:val="center"/>
              <w:rPr>
                <w:rFonts w:ascii="Times New Roman" w:eastAsia="宋体" w:hAnsi="Times New Roman" w:cs="Times New Roman"/>
                <w:szCs w:val="21"/>
              </w:rPr>
            </w:pPr>
          </w:p>
        </w:tc>
        <w:tc>
          <w:tcPr>
            <w:tcW w:w="763" w:type="dxa"/>
          </w:tcPr>
          <w:p w14:paraId="12AB9AC2" w14:textId="77777777" w:rsidR="00267A06" w:rsidRPr="00267A06" w:rsidRDefault="00267A06" w:rsidP="00267A06">
            <w:pPr>
              <w:jc w:val="center"/>
              <w:rPr>
                <w:rFonts w:ascii="Times New Roman" w:eastAsia="宋体" w:hAnsi="Times New Roman" w:cs="Times New Roman"/>
                <w:szCs w:val="21"/>
              </w:rPr>
            </w:pPr>
          </w:p>
        </w:tc>
      </w:tr>
      <w:tr w:rsidR="00267A06" w:rsidRPr="00267A06" w14:paraId="275F3239" w14:textId="77777777" w:rsidTr="002A007E">
        <w:trPr>
          <w:jc w:val="center"/>
        </w:trPr>
        <w:tc>
          <w:tcPr>
            <w:tcW w:w="534" w:type="dxa"/>
            <w:vAlign w:val="center"/>
          </w:tcPr>
          <w:p w14:paraId="6CF87293" w14:textId="4B58FF26" w:rsidR="00267A06" w:rsidRPr="00267A06" w:rsidRDefault="00C67A9F" w:rsidP="00267A06">
            <w:pPr>
              <w:jc w:val="center"/>
              <w:rPr>
                <w:rFonts w:ascii="Times New Roman" w:eastAsia="宋体" w:hAnsi="Times New Roman" w:cs="Times New Roman" w:hint="eastAsia"/>
                <w:szCs w:val="21"/>
              </w:rPr>
            </w:pPr>
            <w:r>
              <w:rPr>
                <w:rFonts w:ascii="Times New Roman" w:eastAsia="宋体" w:hAnsi="Times New Roman" w:cs="Times New Roman" w:hint="eastAsia"/>
                <w:szCs w:val="21"/>
              </w:rPr>
              <w:t>28</w:t>
            </w:r>
          </w:p>
        </w:tc>
        <w:tc>
          <w:tcPr>
            <w:tcW w:w="2268" w:type="dxa"/>
            <w:vAlign w:val="center"/>
          </w:tcPr>
          <w:p w14:paraId="12507461"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1.</w:t>
            </w:r>
            <w:r w:rsidRPr="00267A06">
              <w:rPr>
                <w:rFonts w:ascii="Times New Roman" w:eastAsia="宋体" w:hAnsi="Times New Roman" w:cs="Times New Roman"/>
                <w:color w:val="000000"/>
                <w:szCs w:val="21"/>
              </w:rPr>
              <w:t>再生树脂洗涤水中双氧水和甲醇含量应符合要求。</w:t>
            </w:r>
            <w:r w:rsidRPr="00267A06">
              <w:rPr>
                <w:rFonts w:ascii="Times New Roman" w:eastAsia="宋体" w:hAnsi="Times New Roman" w:cs="Times New Roman"/>
                <w:color w:val="000000"/>
                <w:szCs w:val="21"/>
              </w:rPr>
              <w:br/>
              <w:t>2.</w:t>
            </w:r>
            <w:r w:rsidRPr="00267A06">
              <w:rPr>
                <w:rFonts w:ascii="Times New Roman" w:eastAsia="宋体" w:hAnsi="Times New Roman" w:cs="Times New Roman"/>
                <w:color w:val="000000"/>
                <w:szCs w:val="21"/>
              </w:rPr>
              <w:t>严禁过氧化氢与甲醇排入同一设备或者污水系统。</w:t>
            </w:r>
          </w:p>
        </w:tc>
        <w:tc>
          <w:tcPr>
            <w:tcW w:w="2409" w:type="dxa"/>
            <w:vAlign w:val="center"/>
          </w:tcPr>
          <w:p w14:paraId="338D7432" w14:textId="77777777" w:rsidR="00267A06" w:rsidRPr="00267A06" w:rsidRDefault="00267A06" w:rsidP="00267A06">
            <w:pPr>
              <w:jc w:val="cente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基于安全风险</w:t>
            </w:r>
          </w:p>
        </w:tc>
        <w:tc>
          <w:tcPr>
            <w:tcW w:w="1560" w:type="dxa"/>
            <w:vAlign w:val="center"/>
          </w:tcPr>
          <w:p w14:paraId="54AF7C87" w14:textId="77777777" w:rsidR="00267A06" w:rsidRPr="00267A06" w:rsidRDefault="00267A06" w:rsidP="00267A06">
            <w:pPr>
              <w:rPr>
                <w:rFonts w:ascii="Times New Roman" w:eastAsia="宋体" w:hAnsi="Times New Roman" w:cs="Times New Roman"/>
                <w:color w:val="000000"/>
                <w:szCs w:val="21"/>
              </w:rPr>
            </w:pPr>
            <w:r w:rsidRPr="00267A06">
              <w:rPr>
                <w:rFonts w:ascii="Times New Roman" w:eastAsia="宋体" w:hAnsi="Times New Roman" w:cs="Times New Roman"/>
                <w:color w:val="000000"/>
                <w:szCs w:val="21"/>
              </w:rPr>
              <w:t>查设计资料、操作规程、现场</w:t>
            </w:r>
          </w:p>
        </w:tc>
        <w:tc>
          <w:tcPr>
            <w:tcW w:w="1984" w:type="dxa"/>
          </w:tcPr>
          <w:p w14:paraId="6B492321" w14:textId="77777777" w:rsidR="00267A06" w:rsidRPr="00267A06" w:rsidRDefault="00267A06" w:rsidP="00267A06">
            <w:pPr>
              <w:jc w:val="center"/>
              <w:rPr>
                <w:rFonts w:ascii="Times New Roman" w:eastAsia="宋体" w:hAnsi="Times New Roman" w:cs="Times New Roman"/>
                <w:szCs w:val="21"/>
              </w:rPr>
            </w:pPr>
          </w:p>
        </w:tc>
        <w:tc>
          <w:tcPr>
            <w:tcW w:w="1843" w:type="dxa"/>
          </w:tcPr>
          <w:p w14:paraId="6FD58BE4" w14:textId="77777777" w:rsidR="00267A06" w:rsidRPr="00267A06" w:rsidRDefault="00267A06" w:rsidP="00267A06">
            <w:pPr>
              <w:jc w:val="center"/>
              <w:rPr>
                <w:rFonts w:ascii="Times New Roman" w:eastAsia="宋体" w:hAnsi="Times New Roman" w:cs="Times New Roman"/>
                <w:szCs w:val="21"/>
              </w:rPr>
            </w:pPr>
          </w:p>
        </w:tc>
        <w:tc>
          <w:tcPr>
            <w:tcW w:w="2530" w:type="dxa"/>
          </w:tcPr>
          <w:p w14:paraId="6E64A109" w14:textId="77777777" w:rsidR="00267A06" w:rsidRPr="00267A06" w:rsidRDefault="00267A06" w:rsidP="00267A06">
            <w:pPr>
              <w:jc w:val="center"/>
              <w:rPr>
                <w:rFonts w:ascii="Times New Roman" w:eastAsia="宋体" w:hAnsi="Times New Roman" w:cs="Times New Roman"/>
                <w:szCs w:val="21"/>
              </w:rPr>
            </w:pPr>
          </w:p>
        </w:tc>
        <w:tc>
          <w:tcPr>
            <w:tcW w:w="763" w:type="dxa"/>
          </w:tcPr>
          <w:p w14:paraId="2582D62D" w14:textId="77777777" w:rsidR="00267A06" w:rsidRPr="00267A06" w:rsidRDefault="00267A06" w:rsidP="00267A06">
            <w:pPr>
              <w:jc w:val="center"/>
              <w:rPr>
                <w:rFonts w:ascii="Times New Roman" w:eastAsia="宋体" w:hAnsi="Times New Roman" w:cs="Times New Roman"/>
                <w:szCs w:val="21"/>
              </w:rPr>
            </w:pPr>
          </w:p>
        </w:tc>
      </w:tr>
      <w:bookmarkEnd w:id="0"/>
      <w:bookmarkEnd w:id="1"/>
    </w:tbl>
    <w:p w14:paraId="7DD5E0BF" w14:textId="77777777" w:rsidR="000A052D" w:rsidRPr="000A052D" w:rsidRDefault="000A052D" w:rsidP="00267A06">
      <w:pPr>
        <w:jc w:val="left"/>
        <w:rPr>
          <w:sz w:val="24"/>
          <w:szCs w:val="24"/>
        </w:rPr>
      </w:pPr>
    </w:p>
    <w:sectPr w:rsidR="000A052D" w:rsidRPr="000A052D" w:rsidSect="000A052D">
      <w:pgSz w:w="16838" w:h="11906" w:orient="landscape"/>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E74F7" w14:textId="77777777" w:rsidR="00695F54" w:rsidRDefault="00695F54" w:rsidP="00267A06">
      <w:r>
        <w:separator/>
      </w:r>
    </w:p>
  </w:endnote>
  <w:endnote w:type="continuationSeparator" w:id="0">
    <w:p w14:paraId="4BFF5610" w14:textId="77777777" w:rsidR="00695F54" w:rsidRDefault="00695F54" w:rsidP="00267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黑体_GBK">
    <w:altName w:val="微软雅黑"/>
    <w:charset w:val="86"/>
    <w:family w:val="auto"/>
    <w:pitch w:val="default"/>
    <w:sig w:usb0="00000001" w:usb1="080E0000" w:usb2="00000000" w:usb3="00000000" w:csb0="00040000" w:csb1="00000000"/>
  </w:font>
  <w:font w:name="方正小标宋_GBK">
    <w:altName w:val="微软雅黑"/>
    <w:charset w:val="86"/>
    <w:family w:val="auto"/>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7A325" w14:textId="77777777" w:rsidR="00695F54" w:rsidRDefault="00695F54" w:rsidP="00267A06">
      <w:r>
        <w:separator/>
      </w:r>
    </w:p>
  </w:footnote>
  <w:footnote w:type="continuationSeparator" w:id="0">
    <w:p w14:paraId="0F28039F" w14:textId="77777777" w:rsidR="00695F54" w:rsidRDefault="00695F54" w:rsidP="00267A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052D"/>
    <w:rsid w:val="000A052D"/>
    <w:rsid w:val="000E5F23"/>
    <w:rsid w:val="00154FCE"/>
    <w:rsid w:val="00172201"/>
    <w:rsid w:val="00186FB9"/>
    <w:rsid w:val="001C4BEE"/>
    <w:rsid w:val="00221088"/>
    <w:rsid w:val="00267A06"/>
    <w:rsid w:val="0029251D"/>
    <w:rsid w:val="0030064A"/>
    <w:rsid w:val="003A717D"/>
    <w:rsid w:val="003E17DC"/>
    <w:rsid w:val="00435295"/>
    <w:rsid w:val="00454FE9"/>
    <w:rsid w:val="00463396"/>
    <w:rsid w:val="00495447"/>
    <w:rsid w:val="004A1510"/>
    <w:rsid w:val="004A6283"/>
    <w:rsid w:val="004B73C4"/>
    <w:rsid w:val="004C7547"/>
    <w:rsid w:val="004D4CB8"/>
    <w:rsid w:val="00591314"/>
    <w:rsid w:val="00617D83"/>
    <w:rsid w:val="006747DD"/>
    <w:rsid w:val="00695F54"/>
    <w:rsid w:val="006B5F1D"/>
    <w:rsid w:val="006C1D23"/>
    <w:rsid w:val="006C25E5"/>
    <w:rsid w:val="00720C74"/>
    <w:rsid w:val="0072498E"/>
    <w:rsid w:val="007627C2"/>
    <w:rsid w:val="007C24DF"/>
    <w:rsid w:val="0080078E"/>
    <w:rsid w:val="008458C8"/>
    <w:rsid w:val="0086160A"/>
    <w:rsid w:val="00880B58"/>
    <w:rsid w:val="008A3345"/>
    <w:rsid w:val="008B6848"/>
    <w:rsid w:val="009331C8"/>
    <w:rsid w:val="009A4666"/>
    <w:rsid w:val="009F07B0"/>
    <w:rsid w:val="00AE6D49"/>
    <w:rsid w:val="00B20F3F"/>
    <w:rsid w:val="00B37204"/>
    <w:rsid w:val="00B41B2F"/>
    <w:rsid w:val="00B66709"/>
    <w:rsid w:val="00B66E16"/>
    <w:rsid w:val="00BB7535"/>
    <w:rsid w:val="00BD31DB"/>
    <w:rsid w:val="00BD51CF"/>
    <w:rsid w:val="00BF417D"/>
    <w:rsid w:val="00C0358B"/>
    <w:rsid w:val="00C07630"/>
    <w:rsid w:val="00C33310"/>
    <w:rsid w:val="00C4279E"/>
    <w:rsid w:val="00C574AF"/>
    <w:rsid w:val="00C67A9F"/>
    <w:rsid w:val="00C705C0"/>
    <w:rsid w:val="00C91A34"/>
    <w:rsid w:val="00CD77FF"/>
    <w:rsid w:val="00D778E8"/>
    <w:rsid w:val="00D94A92"/>
    <w:rsid w:val="00D96605"/>
    <w:rsid w:val="00E13088"/>
    <w:rsid w:val="00E444DE"/>
    <w:rsid w:val="00E44CF0"/>
    <w:rsid w:val="00E637CB"/>
    <w:rsid w:val="00E73829"/>
    <w:rsid w:val="00ED2959"/>
    <w:rsid w:val="00F53458"/>
    <w:rsid w:val="00F85D5B"/>
    <w:rsid w:val="00FC061F"/>
    <w:rsid w:val="00FC67E8"/>
    <w:rsid w:val="00FE4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8F6E3E"/>
  <w15:docId w15:val="{6BC750CA-2C7E-45C3-8FED-F48DA7DC7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A05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
    <w:name w:val="Body text|2"/>
    <w:basedOn w:val="a"/>
    <w:qFormat/>
    <w:rsid w:val="003E17DC"/>
    <w:pPr>
      <w:spacing w:after="260" w:line="403" w:lineRule="auto"/>
      <w:jc w:val="center"/>
    </w:pPr>
    <w:rPr>
      <w:rFonts w:ascii="宋体" w:eastAsia="宋体" w:hAnsi="宋体" w:cs="宋体"/>
      <w:sz w:val="32"/>
      <w:szCs w:val="32"/>
      <w:lang w:val="zh-TW" w:eastAsia="zh-TW" w:bidi="zh-TW"/>
    </w:rPr>
  </w:style>
  <w:style w:type="paragraph" w:styleId="a4">
    <w:name w:val="Balloon Text"/>
    <w:basedOn w:val="a"/>
    <w:link w:val="a5"/>
    <w:uiPriority w:val="99"/>
    <w:semiHidden/>
    <w:unhideWhenUsed/>
    <w:rsid w:val="003E17DC"/>
    <w:rPr>
      <w:sz w:val="18"/>
      <w:szCs w:val="18"/>
    </w:rPr>
  </w:style>
  <w:style w:type="character" w:customStyle="1" w:styleId="a5">
    <w:name w:val="批注框文本 字符"/>
    <w:basedOn w:val="a0"/>
    <w:link w:val="a4"/>
    <w:uiPriority w:val="99"/>
    <w:semiHidden/>
    <w:rsid w:val="003E17DC"/>
    <w:rPr>
      <w:sz w:val="18"/>
      <w:szCs w:val="18"/>
    </w:rPr>
  </w:style>
  <w:style w:type="paragraph" w:styleId="a6">
    <w:name w:val="header"/>
    <w:basedOn w:val="a"/>
    <w:link w:val="a7"/>
    <w:uiPriority w:val="99"/>
    <w:unhideWhenUsed/>
    <w:rsid w:val="00267A06"/>
    <w:pPr>
      <w:tabs>
        <w:tab w:val="center" w:pos="4153"/>
        <w:tab w:val="right" w:pos="8306"/>
      </w:tabs>
      <w:snapToGrid w:val="0"/>
      <w:jc w:val="center"/>
    </w:pPr>
    <w:rPr>
      <w:sz w:val="18"/>
      <w:szCs w:val="18"/>
    </w:rPr>
  </w:style>
  <w:style w:type="character" w:customStyle="1" w:styleId="a7">
    <w:name w:val="页眉 字符"/>
    <w:basedOn w:val="a0"/>
    <w:link w:val="a6"/>
    <w:uiPriority w:val="99"/>
    <w:rsid w:val="00267A06"/>
    <w:rPr>
      <w:sz w:val="18"/>
      <w:szCs w:val="18"/>
    </w:rPr>
  </w:style>
  <w:style w:type="paragraph" w:styleId="a8">
    <w:name w:val="footer"/>
    <w:basedOn w:val="a"/>
    <w:link w:val="a9"/>
    <w:uiPriority w:val="99"/>
    <w:unhideWhenUsed/>
    <w:rsid w:val="00267A06"/>
    <w:pPr>
      <w:tabs>
        <w:tab w:val="center" w:pos="4153"/>
        <w:tab w:val="right" w:pos="8306"/>
      </w:tabs>
      <w:snapToGrid w:val="0"/>
      <w:jc w:val="left"/>
    </w:pPr>
    <w:rPr>
      <w:sz w:val="18"/>
      <w:szCs w:val="18"/>
    </w:rPr>
  </w:style>
  <w:style w:type="character" w:customStyle="1" w:styleId="a9">
    <w:name w:val="页脚 字符"/>
    <w:basedOn w:val="a0"/>
    <w:link w:val="a8"/>
    <w:uiPriority w:val="99"/>
    <w:rsid w:val="00267A06"/>
    <w:rPr>
      <w:sz w:val="18"/>
      <w:szCs w:val="18"/>
    </w:rPr>
  </w:style>
  <w:style w:type="table" w:customStyle="1" w:styleId="8">
    <w:name w:val="网格型8"/>
    <w:basedOn w:val="a1"/>
    <w:next w:val="a3"/>
    <w:uiPriority w:val="59"/>
    <w:rsid w:val="00267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C154770-D544-43CE-8AAA-47CCEF33F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1394</Words>
  <Characters>1436</Characters>
  <Application>Microsoft Office Word</Application>
  <DocSecurity>0</DocSecurity>
  <Lines>287</Lines>
  <Paragraphs>123</Paragraphs>
  <ScaleCrop>false</ScaleCrop>
  <Company/>
  <LinksUpToDate>false</LinksUpToDate>
  <CharactersWithSpaces>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2468522168@qq.com</cp:lastModifiedBy>
  <cp:revision>7</cp:revision>
  <dcterms:created xsi:type="dcterms:W3CDTF">2026-07-27T07:38:00Z</dcterms:created>
  <dcterms:modified xsi:type="dcterms:W3CDTF">2026-08-09T07:15:00Z</dcterms:modified>
</cp:coreProperties>
</file>