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0F74" w14:textId="5469A966" w:rsidR="00803F6E" w:rsidRDefault="00803F6E" w:rsidP="00803F6E">
      <w:pPr>
        <w:jc w:val="left"/>
        <w:outlineLvl w:val="1"/>
        <w:rPr>
          <w:rFonts w:ascii="宋体" w:eastAsia="宋体" w:hAnsi="宋体" w:cs="Times New Roman" w:hint="eastAsia"/>
          <w:b/>
          <w:bCs/>
          <w:sz w:val="30"/>
          <w:szCs w:val="30"/>
        </w:rPr>
      </w:pPr>
      <w:bookmarkStart w:id="0" w:name="_Toc236062460"/>
      <w:bookmarkStart w:id="1" w:name="OLE_LINK45"/>
      <w:bookmarkStart w:id="2" w:name="OLE_LINK46"/>
      <w:r w:rsidRPr="00803F6E">
        <w:rPr>
          <w:rFonts w:ascii="宋体" w:eastAsia="宋体" w:hAnsi="宋体" w:cs="Times New Roman"/>
          <w:b/>
          <w:bCs/>
          <w:sz w:val="30"/>
          <w:szCs w:val="30"/>
        </w:rPr>
        <w:t>附件</w:t>
      </w:r>
      <w:r w:rsidR="005028B5">
        <w:rPr>
          <w:rFonts w:ascii="宋体" w:eastAsia="宋体" w:hAnsi="宋体" w:cs="Times New Roman" w:hint="eastAsia"/>
          <w:b/>
          <w:bCs/>
          <w:sz w:val="30"/>
          <w:szCs w:val="30"/>
        </w:rPr>
        <w:t>4</w:t>
      </w:r>
      <w:r w:rsidRPr="00803F6E">
        <w:rPr>
          <w:rFonts w:ascii="宋体" w:eastAsia="宋体" w:hAnsi="宋体" w:cs="Times New Roman"/>
          <w:b/>
          <w:bCs/>
          <w:sz w:val="30"/>
          <w:szCs w:val="30"/>
        </w:rPr>
        <w:t>-</w:t>
      </w:r>
      <w:r w:rsidR="00D73075">
        <w:rPr>
          <w:rFonts w:ascii="宋体" w:eastAsia="宋体" w:hAnsi="宋体" w:cs="Times New Roman" w:hint="eastAsia"/>
          <w:b/>
          <w:bCs/>
          <w:sz w:val="30"/>
          <w:szCs w:val="30"/>
        </w:rPr>
        <w:t>4</w:t>
      </w:r>
      <w:r w:rsidRPr="00803F6E">
        <w:rPr>
          <w:rFonts w:ascii="宋体" w:eastAsia="宋体" w:hAnsi="宋体" w:cs="Times New Roman"/>
          <w:b/>
          <w:bCs/>
          <w:sz w:val="30"/>
          <w:szCs w:val="30"/>
        </w:rPr>
        <w:t>：</w:t>
      </w:r>
      <w:r w:rsidR="00D73075">
        <w:rPr>
          <w:rFonts w:ascii="宋体" w:eastAsia="宋体" w:hAnsi="宋体" w:cs="Times New Roman" w:hint="eastAsia"/>
          <w:b/>
          <w:bCs/>
          <w:sz w:val="30"/>
          <w:szCs w:val="30"/>
        </w:rPr>
        <w:t>电仪</w:t>
      </w:r>
      <w:r w:rsidRPr="00803F6E">
        <w:rPr>
          <w:rFonts w:ascii="宋体" w:eastAsia="宋体" w:hAnsi="宋体" w:cs="Times New Roman"/>
          <w:b/>
          <w:bCs/>
          <w:sz w:val="30"/>
          <w:szCs w:val="30"/>
        </w:rPr>
        <w:t>专业检查表</w:t>
      </w:r>
      <w:bookmarkEnd w:id="0"/>
    </w:p>
    <w:p w14:paraId="08ACB0FB" w14:textId="45DF6969" w:rsidR="00803F6E" w:rsidRPr="00C1211F" w:rsidRDefault="00803F6E" w:rsidP="00803F6E">
      <w:pPr>
        <w:jc w:val="left"/>
        <w:rPr>
          <w:rFonts w:ascii="Times New Roman" w:eastAsia="宋体" w:hAnsi="Times New Roman" w:cs="Times New Roman"/>
          <w:b/>
          <w:sz w:val="24"/>
          <w:szCs w:val="24"/>
        </w:rPr>
      </w:pPr>
      <w:r w:rsidRPr="00C1211F">
        <w:rPr>
          <w:rFonts w:ascii="Times New Roman" w:eastAsia="宋体" w:hAnsi="Times New Roman" w:cs="Times New Roman" w:hint="eastAsia"/>
          <w:b/>
          <w:sz w:val="24"/>
          <w:szCs w:val="24"/>
        </w:rPr>
        <w:t>检查企业</w:t>
      </w:r>
      <w:proofErr w:type="gramStart"/>
      <w:r w:rsidRPr="00C1211F">
        <w:rPr>
          <w:rFonts w:ascii="Times New Roman" w:eastAsia="宋体" w:hAnsi="Times New Roman" w:cs="Times New Roman" w:hint="eastAsia"/>
          <w:b/>
          <w:sz w:val="24"/>
          <w:szCs w:val="24"/>
        </w:rPr>
        <w:t>：</w:t>
      </w:r>
      <w:r w:rsidR="005028B5">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检查</w:t>
      </w:r>
      <w:proofErr w:type="gramEnd"/>
      <w:r w:rsidR="00C1211F">
        <w:rPr>
          <w:rFonts w:ascii="Times New Roman" w:eastAsia="宋体" w:hAnsi="Times New Roman" w:cs="Times New Roman" w:hint="eastAsia"/>
          <w:b/>
          <w:sz w:val="24"/>
          <w:szCs w:val="24"/>
        </w:rPr>
        <w:t>时间：</w:t>
      </w:r>
      <w:r w:rsidR="005028B5">
        <w:rPr>
          <w:rFonts w:ascii="Times New Roman" w:eastAsia="宋体" w:hAnsi="Times New Roman" w:cs="Times New Roman" w:hint="eastAsia"/>
          <w:b/>
          <w:sz w:val="24"/>
          <w:szCs w:val="24"/>
        </w:rPr>
        <w:t xml:space="preserve">  </w:t>
      </w:r>
    </w:p>
    <w:tbl>
      <w:tblPr>
        <w:tblStyle w:val="310"/>
        <w:tblW w:w="0" w:type="auto"/>
        <w:jc w:val="center"/>
        <w:tblLook w:val="04A0" w:firstRow="1" w:lastRow="0" w:firstColumn="1" w:lastColumn="0" w:noHBand="0" w:noVBand="1"/>
      </w:tblPr>
      <w:tblGrid>
        <w:gridCol w:w="534"/>
        <w:gridCol w:w="567"/>
        <w:gridCol w:w="2126"/>
        <w:gridCol w:w="2410"/>
        <w:gridCol w:w="1701"/>
        <w:gridCol w:w="1984"/>
        <w:gridCol w:w="1843"/>
        <w:gridCol w:w="2126"/>
        <w:gridCol w:w="709"/>
        <w:gridCol w:w="786"/>
      </w:tblGrid>
      <w:tr w:rsidR="00164912" w:rsidRPr="00164912" w14:paraId="5D496943" w14:textId="77777777" w:rsidTr="00D25355">
        <w:trPr>
          <w:jc w:val="center"/>
        </w:trPr>
        <w:tc>
          <w:tcPr>
            <w:tcW w:w="534" w:type="dxa"/>
            <w:vAlign w:val="center"/>
          </w:tcPr>
          <w:bookmarkEnd w:id="1"/>
          <w:bookmarkEnd w:id="2"/>
          <w:p w14:paraId="2BF536C5"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序号</w:t>
            </w:r>
          </w:p>
        </w:tc>
        <w:tc>
          <w:tcPr>
            <w:tcW w:w="567" w:type="dxa"/>
            <w:vAlign w:val="center"/>
          </w:tcPr>
          <w:p w14:paraId="7942EE6B"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要素</w:t>
            </w:r>
          </w:p>
        </w:tc>
        <w:tc>
          <w:tcPr>
            <w:tcW w:w="2126" w:type="dxa"/>
            <w:vAlign w:val="center"/>
          </w:tcPr>
          <w:p w14:paraId="17C16A52"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检查内容</w:t>
            </w:r>
          </w:p>
        </w:tc>
        <w:tc>
          <w:tcPr>
            <w:tcW w:w="2410" w:type="dxa"/>
            <w:vAlign w:val="center"/>
          </w:tcPr>
          <w:p w14:paraId="72189165"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检查依据</w:t>
            </w:r>
          </w:p>
        </w:tc>
        <w:tc>
          <w:tcPr>
            <w:tcW w:w="1701" w:type="dxa"/>
            <w:vAlign w:val="center"/>
          </w:tcPr>
          <w:p w14:paraId="338EC614"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检查方式</w:t>
            </w:r>
          </w:p>
        </w:tc>
        <w:tc>
          <w:tcPr>
            <w:tcW w:w="1984" w:type="dxa"/>
            <w:vAlign w:val="center"/>
          </w:tcPr>
          <w:p w14:paraId="0751C6CF"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检查情况</w:t>
            </w:r>
          </w:p>
        </w:tc>
        <w:tc>
          <w:tcPr>
            <w:tcW w:w="1843" w:type="dxa"/>
            <w:vAlign w:val="center"/>
          </w:tcPr>
          <w:p w14:paraId="6744A8FF"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检查问题</w:t>
            </w:r>
          </w:p>
        </w:tc>
        <w:tc>
          <w:tcPr>
            <w:tcW w:w="2126" w:type="dxa"/>
            <w:vAlign w:val="center"/>
          </w:tcPr>
          <w:p w14:paraId="50142882"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整改建议</w:t>
            </w:r>
          </w:p>
        </w:tc>
        <w:tc>
          <w:tcPr>
            <w:tcW w:w="709" w:type="dxa"/>
            <w:vAlign w:val="center"/>
          </w:tcPr>
          <w:p w14:paraId="3062F651"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重大</w:t>
            </w:r>
          </w:p>
          <w:p w14:paraId="5F905B43"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隐患</w:t>
            </w:r>
          </w:p>
        </w:tc>
        <w:tc>
          <w:tcPr>
            <w:tcW w:w="786" w:type="dxa"/>
            <w:vAlign w:val="center"/>
          </w:tcPr>
          <w:p w14:paraId="400A1160" w14:textId="77777777" w:rsidR="00164912" w:rsidRPr="00164912" w:rsidRDefault="00164912" w:rsidP="00164912">
            <w:pPr>
              <w:jc w:val="center"/>
              <w:rPr>
                <w:rFonts w:ascii="Times New Roman" w:eastAsia="宋体" w:hAnsi="Times New Roman" w:cs="Times New Roman"/>
                <w:b/>
                <w:sz w:val="21"/>
                <w:szCs w:val="21"/>
              </w:rPr>
            </w:pPr>
            <w:r w:rsidRPr="00164912">
              <w:rPr>
                <w:rFonts w:ascii="Times New Roman" w:eastAsia="宋体" w:hAnsi="Times New Roman" w:cs="Times New Roman"/>
                <w:b/>
                <w:sz w:val="21"/>
                <w:szCs w:val="21"/>
              </w:rPr>
              <w:t>不符合项等级</w:t>
            </w:r>
          </w:p>
        </w:tc>
      </w:tr>
      <w:tr w:rsidR="00164912" w:rsidRPr="00164912" w14:paraId="3F475744" w14:textId="77777777" w:rsidTr="00D25355">
        <w:trPr>
          <w:jc w:val="center"/>
        </w:trPr>
        <w:tc>
          <w:tcPr>
            <w:tcW w:w="534" w:type="dxa"/>
            <w:vAlign w:val="center"/>
          </w:tcPr>
          <w:p w14:paraId="645823ED" w14:textId="77777777" w:rsidR="00164912" w:rsidRPr="00164912" w:rsidRDefault="00164912" w:rsidP="00164912">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p>
        </w:tc>
        <w:tc>
          <w:tcPr>
            <w:tcW w:w="567" w:type="dxa"/>
            <w:vMerge w:val="restart"/>
            <w:vAlign w:val="center"/>
          </w:tcPr>
          <w:p w14:paraId="24672D37" w14:textId="77777777" w:rsidR="00164912" w:rsidRPr="00164912" w:rsidRDefault="00164912" w:rsidP="00164912">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电气安全</w:t>
            </w:r>
          </w:p>
        </w:tc>
        <w:tc>
          <w:tcPr>
            <w:tcW w:w="2126" w:type="dxa"/>
            <w:vAlign w:val="center"/>
          </w:tcPr>
          <w:p w14:paraId="253E62F6"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企业要建立电气检修、试验、运行、安全、事故处理规程和电气检修、试验、运行、设备缺陷、事故处理记录，对电气设备开展定期检修、定期试验、定期清扫紧固工作，实施工作票、操作票、临时用电票等电气作业许可制度。</w:t>
            </w:r>
          </w:p>
        </w:tc>
        <w:tc>
          <w:tcPr>
            <w:tcW w:w="2410" w:type="dxa"/>
            <w:vAlign w:val="center"/>
          </w:tcPr>
          <w:p w14:paraId="656731E2"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《关于加强化工过程安全管理的指导意见》（安监总管三〔</w:t>
            </w:r>
            <w:r w:rsidRPr="00164912">
              <w:rPr>
                <w:rFonts w:ascii="Times New Roman" w:eastAsia="宋体" w:hAnsi="Times New Roman" w:cs="Times New Roman"/>
                <w:bCs/>
                <w:color w:val="000000"/>
                <w:sz w:val="21"/>
                <w:szCs w:val="21"/>
              </w:rPr>
              <w:t>2013</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88</w:t>
            </w:r>
            <w:r w:rsidRPr="00164912">
              <w:rPr>
                <w:rFonts w:ascii="Times New Roman" w:eastAsia="宋体" w:hAnsi="Times New Roman" w:cs="Times New Roman"/>
                <w:bCs/>
                <w:color w:val="000000"/>
                <w:sz w:val="21"/>
                <w:szCs w:val="21"/>
              </w:rPr>
              <w:t>号第十六条）</w:t>
            </w:r>
          </w:p>
          <w:p w14:paraId="42F1A5FC"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《电力安全工作规程发电厂和变电站电气部分》</w:t>
            </w:r>
            <w:r w:rsidRPr="00164912">
              <w:rPr>
                <w:rFonts w:ascii="Times New Roman" w:eastAsia="宋体" w:hAnsi="Times New Roman" w:cs="Times New Roman"/>
                <w:bCs/>
                <w:color w:val="000000"/>
                <w:sz w:val="21"/>
                <w:szCs w:val="21"/>
              </w:rPr>
              <w:t>DL/T408-2023</w:t>
            </w:r>
          </w:p>
        </w:tc>
        <w:tc>
          <w:tcPr>
            <w:tcW w:w="1701" w:type="dxa"/>
            <w:vAlign w:val="center"/>
          </w:tcPr>
          <w:p w14:paraId="4B798A31" w14:textId="77777777" w:rsidR="00164912" w:rsidRPr="00164912" w:rsidRDefault="00164912" w:rsidP="00164912">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核实企业是否编制检修规程、电气安全管理规程、电气事故处理规程等，配电间的管理制度、操作规程和档案资料是否符合</w:t>
            </w:r>
            <w:r w:rsidRPr="00164912">
              <w:rPr>
                <w:rFonts w:ascii="Times New Roman" w:eastAsia="宋体" w:hAnsi="Times New Roman" w:cs="Times New Roman"/>
                <w:bCs/>
                <w:sz w:val="21"/>
                <w:szCs w:val="21"/>
              </w:rPr>
              <w:t>GB/T32893</w:t>
            </w:r>
            <w:r w:rsidRPr="00164912">
              <w:rPr>
                <w:rFonts w:ascii="Times New Roman" w:eastAsia="宋体" w:hAnsi="Times New Roman" w:cs="Times New Roman"/>
                <w:bCs/>
                <w:sz w:val="21"/>
                <w:szCs w:val="21"/>
              </w:rPr>
              <w:t>的相关要求，重点抽查制定的规程是否结合企业实际，企业是否按照规程开展了相应工作。</w:t>
            </w:r>
          </w:p>
        </w:tc>
        <w:tc>
          <w:tcPr>
            <w:tcW w:w="1984" w:type="dxa"/>
          </w:tcPr>
          <w:p w14:paraId="10B744E2" w14:textId="77777777" w:rsidR="00164912" w:rsidRPr="00164912" w:rsidRDefault="00164912" w:rsidP="00164912">
            <w:pPr>
              <w:jc w:val="center"/>
              <w:rPr>
                <w:rFonts w:ascii="Times New Roman" w:eastAsia="宋体" w:hAnsi="Times New Roman" w:cs="Times New Roman"/>
                <w:bCs/>
                <w:sz w:val="21"/>
                <w:szCs w:val="21"/>
              </w:rPr>
            </w:pPr>
          </w:p>
        </w:tc>
        <w:tc>
          <w:tcPr>
            <w:tcW w:w="1843" w:type="dxa"/>
          </w:tcPr>
          <w:p w14:paraId="61DA45BA" w14:textId="77777777" w:rsidR="00164912" w:rsidRPr="00164912" w:rsidRDefault="00164912" w:rsidP="00164912">
            <w:pPr>
              <w:jc w:val="center"/>
              <w:rPr>
                <w:rFonts w:ascii="Times New Roman" w:eastAsia="宋体" w:hAnsi="Times New Roman" w:cs="Times New Roman"/>
                <w:bCs/>
                <w:sz w:val="21"/>
                <w:szCs w:val="21"/>
              </w:rPr>
            </w:pPr>
          </w:p>
        </w:tc>
        <w:tc>
          <w:tcPr>
            <w:tcW w:w="2126" w:type="dxa"/>
          </w:tcPr>
          <w:p w14:paraId="0DB1D02F" w14:textId="77777777" w:rsidR="00164912" w:rsidRPr="00164912" w:rsidRDefault="00164912" w:rsidP="00164912">
            <w:pPr>
              <w:jc w:val="center"/>
              <w:rPr>
                <w:rFonts w:ascii="Times New Roman" w:eastAsia="宋体" w:hAnsi="Times New Roman" w:cs="Times New Roman"/>
                <w:bCs/>
                <w:sz w:val="21"/>
                <w:szCs w:val="21"/>
              </w:rPr>
            </w:pPr>
          </w:p>
        </w:tc>
        <w:tc>
          <w:tcPr>
            <w:tcW w:w="709" w:type="dxa"/>
          </w:tcPr>
          <w:p w14:paraId="798C45DB" w14:textId="77777777" w:rsidR="00164912" w:rsidRPr="00164912" w:rsidRDefault="00164912" w:rsidP="00164912">
            <w:pPr>
              <w:jc w:val="center"/>
              <w:rPr>
                <w:rFonts w:ascii="Times New Roman" w:eastAsia="宋体" w:hAnsi="Times New Roman" w:cs="Times New Roman"/>
                <w:bCs/>
                <w:sz w:val="21"/>
                <w:szCs w:val="21"/>
              </w:rPr>
            </w:pPr>
          </w:p>
        </w:tc>
        <w:tc>
          <w:tcPr>
            <w:tcW w:w="786" w:type="dxa"/>
            <w:vAlign w:val="center"/>
          </w:tcPr>
          <w:p w14:paraId="1560D7E6"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64912" w:rsidRPr="00164912" w14:paraId="28255372" w14:textId="77777777" w:rsidTr="00D25355">
        <w:trPr>
          <w:jc w:val="center"/>
        </w:trPr>
        <w:tc>
          <w:tcPr>
            <w:tcW w:w="534" w:type="dxa"/>
            <w:vAlign w:val="center"/>
          </w:tcPr>
          <w:p w14:paraId="2EEB94D6" w14:textId="77777777" w:rsidR="00164912" w:rsidRPr="00164912" w:rsidRDefault="00164912" w:rsidP="00164912">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2</w:t>
            </w:r>
          </w:p>
        </w:tc>
        <w:tc>
          <w:tcPr>
            <w:tcW w:w="567" w:type="dxa"/>
            <w:vMerge/>
            <w:vAlign w:val="center"/>
          </w:tcPr>
          <w:p w14:paraId="1EB99403" w14:textId="77777777" w:rsidR="00164912" w:rsidRPr="00164912" w:rsidRDefault="00164912" w:rsidP="00164912">
            <w:pPr>
              <w:jc w:val="center"/>
              <w:rPr>
                <w:rFonts w:ascii="Times New Roman" w:eastAsia="宋体" w:hAnsi="Times New Roman" w:cs="Times New Roman"/>
                <w:bCs/>
                <w:sz w:val="21"/>
                <w:szCs w:val="21"/>
              </w:rPr>
            </w:pPr>
          </w:p>
        </w:tc>
        <w:tc>
          <w:tcPr>
            <w:tcW w:w="2126" w:type="dxa"/>
            <w:vAlign w:val="center"/>
          </w:tcPr>
          <w:p w14:paraId="506FE864"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lang w:val="zh-CN"/>
              </w:rPr>
            </w:pPr>
            <w:r w:rsidRPr="00164912">
              <w:rPr>
                <w:rFonts w:ascii="Times New Roman" w:eastAsia="宋体" w:hAnsi="Times New Roman" w:cs="Times New Roman"/>
                <w:bCs/>
                <w:color w:val="000000"/>
                <w:sz w:val="21"/>
                <w:szCs w:val="21"/>
                <w:lang w:val="zh-CN"/>
              </w:rPr>
              <w:t>化工生产装置未按照标准规范要求设置双重电源供电，企业的供电电源应满足不同负荷等级的供电要求：</w:t>
            </w:r>
            <w:r w:rsidRPr="00164912">
              <w:rPr>
                <w:rFonts w:ascii="Times New Roman" w:eastAsia="宋体" w:hAnsi="Times New Roman" w:cs="Times New Roman"/>
                <w:bCs/>
                <w:color w:val="000000"/>
                <w:sz w:val="21"/>
                <w:szCs w:val="21"/>
                <w:lang w:val="zh-CN"/>
              </w:rPr>
              <w:t xml:space="preserve"> </w:t>
            </w:r>
          </w:p>
          <w:p w14:paraId="70333218"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lang w:val="zh-CN"/>
              </w:rPr>
            </w:pPr>
            <w:r w:rsidRPr="00164912">
              <w:rPr>
                <w:rFonts w:ascii="Times New Roman" w:eastAsia="宋体" w:hAnsi="Times New Roman" w:cs="Times New Roman"/>
                <w:bCs/>
                <w:color w:val="000000"/>
                <w:sz w:val="21"/>
                <w:szCs w:val="21"/>
                <w:lang w:val="zh-CN"/>
              </w:rPr>
              <w:t>1.</w:t>
            </w:r>
            <w:r w:rsidRPr="00164912">
              <w:rPr>
                <w:rFonts w:ascii="Times New Roman" w:eastAsia="宋体" w:hAnsi="Times New Roman" w:cs="Times New Roman"/>
                <w:bCs/>
                <w:color w:val="000000"/>
                <w:sz w:val="21"/>
                <w:szCs w:val="21"/>
                <w:lang w:val="zh-CN"/>
              </w:rPr>
              <w:t>一级负荷应由双重电源供电，当一电源发生故障时，另一电源不应同时受到损</w:t>
            </w:r>
            <w:r w:rsidRPr="00164912">
              <w:rPr>
                <w:rFonts w:ascii="Times New Roman" w:eastAsia="宋体" w:hAnsi="Times New Roman" w:cs="Times New Roman"/>
                <w:bCs/>
                <w:color w:val="000000"/>
                <w:sz w:val="21"/>
                <w:szCs w:val="21"/>
                <w:lang w:val="zh-CN"/>
              </w:rPr>
              <w:lastRenderedPageBreak/>
              <w:t>坏；</w:t>
            </w:r>
            <w:r w:rsidRPr="00164912">
              <w:rPr>
                <w:rFonts w:ascii="Times New Roman" w:eastAsia="宋体" w:hAnsi="Times New Roman" w:cs="Times New Roman"/>
                <w:bCs/>
                <w:color w:val="000000"/>
                <w:sz w:val="21"/>
                <w:szCs w:val="21"/>
                <w:lang w:val="zh-CN"/>
              </w:rPr>
              <w:t xml:space="preserve"> </w:t>
            </w:r>
          </w:p>
          <w:p w14:paraId="7715C6E4"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lang w:val="zh-CN"/>
              </w:rPr>
            </w:pPr>
            <w:r w:rsidRPr="00164912">
              <w:rPr>
                <w:rFonts w:ascii="Times New Roman" w:eastAsia="宋体" w:hAnsi="Times New Roman" w:cs="Times New Roman"/>
                <w:bCs/>
                <w:color w:val="000000"/>
                <w:sz w:val="21"/>
                <w:szCs w:val="21"/>
                <w:lang w:val="zh-CN"/>
              </w:rPr>
              <w:t>2.</w:t>
            </w:r>
            <w:r w:rsidRPr="00164912">
              <w:rPr>
                <w:rFonts w:ascii="Times New Roman" w:eastAsia="宋体" w:hAnsi="Times New Roman" w:cs="Times New Roman"/>
                <w:bCs/>
                <w:color w:val="000000"/>
                <w:sz w:val="21"/>
                <w:szCs w:val="21"/>
                <w:lang w:val="zh-CN"/>
              </w:rPr>
              <w:t>一级负荷中特别重要的负荷供电，尚应增设应急电源，并严禁将其他负荷接入应急供电系统；设备的供电电源的切换时间，应满足设备允许中断供电的要求；</w:t>
            </w:r>
            <w:r w:rsidRPr="00164912">
              <w:rPr>
                <w:rFonts w:ascii="Times New Roman" w:eastAsia="宋体" w:hAnsi="Times New Roman" w:cs="Times New Roman"/>
                <w:bCs/>
                <w:color w:val="000000"/>
                <w:sz w:val="21"/>
                <w:szCs w:val="21"/>
                <w:lang w:val="zh-CN"/>
              </w:rPr>
              <w:t xml:space="preserve"> </w:t>
            </w:r>
          </w:p>
          <w:p w14:paraId="197C028E"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lang w:val="zh-CN"/>
              </w:rPr>
            </w:pPr>
            <w:r w:rsidRPr="00164912">
              <w:rPr>
                <w:rFonts w:ascii="Times New Roman" w:eastAsia="宋体" w:hAnsi="Times New Roman" w:cs="Times New Roman"/>
                <w:bCs/>
                <w:color w:val="000000"/>
                <w:sz w:val="21"/>
                <w:szCs w:val="21"/>
                <w:lang w:val="zh-CN"/>
              </w:rPr>
              <w:t>3.</w:t>
            </w:r>
            <w:r w:rsidRPr="00164912">
              <w:rPr>
                <w:rFonts w:ascii="Times New Roman" w:eastAsia="宋体" w:hAnsi="Times New Roman" w:cs="Times New Roman"/>
                <w:bCs/>
                <w:color w:val="000000"/>
                <w:sz w:val="21"/>
                <w:szCs w:val="21"/>
                <w:lang w:val="zh-CN"/>
              </w:rPr>
              <w:t>二级负荷的供电系统，宜由两回线路供</w:t>
            </w:r>
          </w:p>
          <w:p w14:paraId="457AC073" w14:textId="33D21C0A"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lang w:val="zh-CN"/>
              </w:rPr>
            </w:pPr>
            <w:r w:rsidRPr="00164912">
              <w:rPr>
                <w:rFonts w:ascii="Times New Roman" w:eastAsia="宋体" w:hAnsi="Times New Roman" w:cs="Times New Roman"/>
                <w:bCs/>
                <w:color w:val="000000"/>
                <w:sz w:val="21"/>
                <w:szCs w:val="21"/>
                <w:lang w:val="zh-CN"/>
              </w:rPr>
              <w:t>电。在负荷较小或地区供电条件困难时，二级负荷可由一</w:t>
            </w:r>
            <w:proofErr w:type="gramStart"/>
            <w:r w:rsidRPr="00164912">
              <w:rPr>
                <w:rFonts w:ascii="Times New Roman" w:eastAsia="宋体" w:hAnsi="Times New Roman" w:cs="Times New Roman"/>
                <w:bCs/>
                <w:color w:val="000000"/>
                <w:sz w:val="21"/>
                <w:szCs w:val="21"/>
                <w:lang w:val="zh-CN"/>
              </w:rPr>
              <w:t>回</w:t>
            </w:r>
            <w:r w:rsidRPr="00164912">
              <w:rPr>
                <w:rFonts w:ascii="Times New Roman" w:eastAsia="宋体" w:hAnsi="Times New Roman" w:cs="Times New Roman"/>
                <w:bCs/>
                <w:color w:val="000000"/>
                <w:sz w:val="21"/>
                <w:szCs w:val="21"/>
                <w:lang w:val="zh-CN"/>
              </w:rPr>
              <w:t xml:space="preserve"> 6kV</w:t>
            </w:r>
            <w:proofErr w:type="gramEnd"/>
            <w:r w:rsidRPr="00164912">
              <w:rPr>
                <w:rFonts w:ascii="Times New Roman" w:eastAsia="宋体" w:hAnsi="Times New Roman" w:cs="Times New Roman"/>
                <w:bCs/>
                <w:color w:val="000000"/>
                <w:sz w:val="21"/>
                <w:szCs w:val="21"/>
                <w:lang w:val="zh-CN"/>
              </w:rPr>
              <w:t>及以上专用的架空线路供电。</w:t>
            </w:r>
          </w:p>
          <w:p w14:paraId="1135E4D4" w14:textId="5CE9F8B2" w:rsidR="00164912" w:rsidRPr="00164912" w:rsidRDefault="00164912" w:rsidP="00164912">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lang w:val="zh-CN"/>
              </w:rPr>
              <w:t>4.</w:t>
            </w:r>
            <w:r w:rsidR="00D64B42">
              <w:rPr>
                <w:rFonts w:hint="eastAsia"/>
              </w:rPr>
              <w:t xml:space="preserve"> </w:t>
            </w:r>
            <w:r w:rsidR="00D64B42" w:rsidRPr="00D64B42">
              <w:rPr>
                <w:rFonts w:ascii="Times New Roman" w:eastAsia="宋体" w:hAnsi="Times New Roman" w:cs="Times New Roman"/>
                <w:bCs/>
                <w:color w:val="000000"/>
                <w:sz w:val="21"/>
                <w:szCs w:val="21"/>
                <w:lang w:val="zh-CN"/>
              </w:rPr>
              <w:t>BPCS</w:t>
            </w:r>
            <w:r w:rsidR="00D64B42" w:rsidRPr="00D64B42">
              <w:rPr>
                <w:rFonts w:ascii="Times New Roman" w:eastAsia="宋体" w:hAnsi="Times New Roman" w:cs="Times New Roman"/>
                <w:bCs/>
                <w:color w:val="000000"/>
                <w:sz w:val="21"/>
                <w:szCs w:val="21"/>
                <w:lang w:val="zh-CN"/>
              </w:rPr>
              <w:t>、</w:t>
            </w:r>
            <w:r w:rsidR="00D64B42" w:rsidRPr="00D64B42">
              <w:rPr>
                <w:rFonts w:ascii="Times New Roman" w:eastAsia="宋体" w:hAnsi="Times New Roman" w:cs="Times New Roman"/>
                <w:bCs/>
                <w:color w:val="000000"/>
                <w:sz w:val="21"/>
                <w:szCs w:val="21"/>
                <w:lang w:val="zh-CN"/>
              </w:rPr>
              <w:t>GDS</w:t>
            </w:r>
            <w:r w:rsidR="00D64B42" w:rsidRPr="00D64B42">
              <w:rPr>
                <w:rFonts w:ascii="Times New Roman" w:eastAsia="宋体" w:hAnsi="Times New Roman" w:cs="Times New Roman"/>
                <w:bCs/>
                <w:color w:val="000000"/>
                <w:sz w:val="21"/>
                <w:szCs w:val="21"/>
                <w:lang w:val="zh-CN"/>
              </w:rPr>
              <w:t>和</w:t>
            </w:r>
            <w:r w:rsidR="00D64B42" w:rsidRPr="00D64B42">
              <w:rPr>
                <w:rFonts w:ascii="Times New Roman" w:eastAsia="宋体" w:hAnsi="Times New Roman" w:cs="Times New Roman"/>
                <w:bCs/>
                <w:color w:val="000000"/>
                <w:sz w:val="21"/>
                <w:szCs w:val="21"/>
                <w:lang w:val="zh-CN"/>
              </w:rPr>
              <w:t>SIS</w:t>
            </w:r>
            <w:r w:rsidR="00D64B42" w:rsidRPr="00D64B42">
              <w:rPr>
                <w:rFonts w:ascii="Times New Roman" w:eastAsia="宋体" w:hAnsi="Times New Roman" w:cs="Times New Roman"/>
                <w:bCs/>
                <w:color w:val="000000"/>
                <w:sz w:val="21"/>
                <w:szCs w:val="21"/>
                <w:lang w:val="zh-CN"/>
              </w:rPr>
              <w:t>设置</w:t>
            </w:r>
            <w:r w:rsidR="00D64B42" w:rsidRPr="00D64B42">
              <w:rPr>
                <w:rFonts w:ascii="Times New Roman" w:eastAsia="宋体" w:hAnsi="Times New Roman" w:cs="Times New Roman"/>
                <w:bCs/>
                <w:color w:val="000000"/>
                <w:sz w:val="21"/>
                <w:szCs w:val="21"/>
                <w:lang w:val="zh-CN"/>
              </w:rPr>
              <w:t>UPS</w:t>
            </w:r>
            <w:r w:rsidR="00D64B42" w:rsidRPr="00D64B42">
              <w:rPr>
                <w:rFonts w:ascii="Times New Roman" w:eastAsia="宋体" w:hAnsi="Times New Roman" w:cs="Times New Roman"/>
                <w:bCs/>
                <w:color w:val="000000"/>
                <w:sz w:val="21"/>
                <w:szCs w:val="21"/>
                <w:lang w:val="zh-CN"/>
              </w:rPr>
              <w:t>，</w:t>
            </w:r>
            <w:r w:rsidR="00D64B42" w:rsidRPr="00D64B42">
              <w:rPr>
                <w:rFonts w:ascii="Times New Roman" w:eastAsia="宋体" w:hAnsi="Times New Roman" w:cs="Times New Roman"/>
                <w:bCs/>
                <w:color w:val="000000"/>
                <w:sz w:val="21"/>
                <w:szCs w:val="21"/>
                <w:lang w:val="zh-CN"/>
              </w:rPr>
              <w:t>UPS</w:t>
            </w:r>
            <w:r w:rsidR="00D64B42" w:rsidRPr="00D64B42">
              <w:rPr>
                <w:rFonts w:ascii="Times New Roman" w:eastAsia="宋体" w:hAnsi="Times New Roman" w:cs="Times New Roman"/>
                <w:bCs/>
                <w:color w:val="000000"/>
                <w:sz w:val="21"/>
                <w:szCs w:val="21"/>
                <w:lang w:val="zh-CN"/>
              </w:rPr>
              <w:t>供电时间不少于</w:t>
            </w:r>
            <w:r w:rsidR="00D64B42" w:rsidRPr="00D64B42">
              <w:rPr>
                <w:rFonts w:ascii="Times New Roman" w:eastAsia="宋体" w:hAnsi="Times New Roman" w:cs="Times New Roman"/>
                <w:bCs/>
                <w:color w:val="000000"/>
                <w:sz w:val="21"/>
                <w:szCs w:val="21"/>
                <w:lang w:val="zh-CN"/>
              </w:rPr>
              <w:t>30min</w:t>
            </w:r>
            <w:r w:rsidRPr="00164912">
              <w:rPr>
                <w:rFonts w:ascii="Times New Roman" w:eastAsia="宋体" w:hAnsi="Times New Roman" w:cs="Times New Roman"/>
                <w:bCs/>
                <w:color w:val="000000"/>
                <w:sz w:val="21"/>
                <w:szCs w:val="21"/>
              </w:rPr>
              <w:t>。</w:t>
            </w:r>
          </w:p>
        </w:tc>
        <w:tc>
          <w:tcPr>
            <w:tcW w:w="2410" w:type="dxa"/>
            <w:vAlign w:val="center"/>
          </w:tcPr>
          <w:p w14:paraId="5B9865D1"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lastRenderedPageBreak/>
              <w:t>《供配电系统设计规范》</w:t>
            </w:r>
            <w:r w:rsidRPr="00164912">
              <w:rPr>
                <w:rFonts w:ascii="Times New Roman" w:eastAsia="宋体" w:hAnsi="Times New Roman" w:cs="Times New Roman"/>
                <w:bCs/>
                <w:color w:val="000000"/>
                <w:sz w:val="21"/>
                <w:szCs w:val="21"/>
              </w:rPr>
              <w:t>GB50052-2009</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3.0.1</w:t>
            </w:r>
            <w:r w:rsidRPr="00164912">
              <w:rPr>
                <w:rFonts w:ascii="Times New Roman" w:eastAsia="宋体" w:hAnsi="Times New Roman" w:cs="Times New Roman"/>
                <w:bCs/>
                <w:color w:val="000000"/>
                <w:sz w:val="21"/>
                <w:szCs w:val="21"/>
              </w:rPr>
              <w:t>条</w:t>
            </w:r>
          </w:p>
          <w:p w14:paraId="0086E3BD" w14:textId="77777777" w:rsidR="00164912" w:rsidRPr="00164912" w:rsidRDefault="00164912" w:rsidP="00164912">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《化工和危险化学品生产经营企业重大生产安全事故隐患判定准则》（</w:t>
            </w:r>
            <w:r w:rsidRPr="00164912">
              <w:rPr>
                <w:rFonts w:ascii="Times New Roman" w:eastAsia="宋体" w:hAnsi="Times New Roman" w:cs="Times New Roman"/>
                <w:bCs/>
                <w:sz w:val="21"/>
                <w:szCs w:val="21"/>
              </w:rPr>
              <w:t>AQ 3067-2026</w:t>
            </w: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5.4.1</w:t>
            </w:r>
          </w:p>
        </w:tc>
        <w:tc>
          <w:tcPr>
            <w:tcW w:w="1701" w:type="dxa"/>
            <w:vAlign w:val="center"/>
          </w:tcPr>
          <w:p w14:paraId="51DB70D9" w14:textId="77777777" w:rsidR="00164912" w:rsidRPr="00164912" w:rsidRDefault="00164912" w:rsidP="00164912">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查阅企业设计专篇，了解企业用电负荷等级，现场检查总变电室，核实一级负荷是否由双重电源供电，一级负荷中的特别重要负荷是否增设应</w:t>
            </w:r>
            <w:r w:rsidRPr="00164912">
              <w:rPr>
                <w:rFonts w:ascii="Times New Roman" w:eastAsia="宋体" w:hAnsi="Times New Roman" w:cs="Times New Roman"/>
                <w:bCs/>
                <w:sz w:val="21"/>
                <w:szCs w:val="21"/>
              </w:rPr>
              <w:lastRenderedPageBreak/>
              <w:t>急电源。核实二级负荷的供电系统，是否由两回线路供电。</w:t>
            </w:r>
            <w:r w:rsidRPr="00164912">
              <w:rPr>
                <w:rFonts w:ascii="Times New Roman" w:eastAsia="宋体" w:hAnsi="Times New Roman" w:cs="Times New Roman"/>
                <w:bCs/>
                <w:sz w:val="21"/>
                <w:szCs w:val="21"/>
              </w:rPr>
              <w:t xml:space="preserve"> </w:t>
            </w:r>
          </w:p>
          <w:p w14:paraId="6A850E98" w14:textId="77777777" w:rsidR="00164912" w:rsidRPr="00164912" w:rsidRDefault="00164912" w:rsidP="00164912">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通过现场核实，确认消防泵、关键装置、关键机组等重点部位的供电情况是否满足以及负荷要求。</w:t>
            </w:r>
          </w:p>
        </w:tc>
        <w:tc>
          <w:tcPr>
            <w:tcW w:w="1984" w:type="dxa"/>
          </w:tcPr>
          <w:p w14:paraId="0D8DD9C1" w14:textId="77777777" w:rsidR="00164912" w:rsidRPr="00164912" w:rsidRDefault="00164912" w:rsidP="00164912">
            <w:pPr>
              <w:jc w:val="center"/>
              <w:rPr>
                <w:rFonts w:ascii="Times New Roman" w:eastAsia="宋体" w:hAnsi="Times New Roman" w:cs="Times New Roman"/>
                <w:bCs/>
                <w:sz w:val="21"/>
                <w:szCs w:val="21"/>
              </w:rPr>
            </w:pPr>
          </w:p>
        </w:tc>
        <w:tc>
          <w:tcPr>
            <w:tcW w:w="1843" w:type="dxa"/>
          </w:tcPr>
          <w:p w14:paraId="15E7703F" w14:textId="77777777" w:rsidR="00164912" w:rsidRPr="00164912" w:rsidRDefault="00164912" w:rsidP="00164912">
            <w:pPr>
              <w:jc w:val="center"/>
              <w:rPr>
                <w:rFonts w:ascii="Times New Roman" w:eastAsia="宋体" w:hAnsi="Times New Roman" w:cs="Times New Roman"/>
                <w:bCs/>
                <w:sz w:val="21"/>
                <w:szCs w:val="21"/>
              </w:rPr>
            </w:pPr>
          </w:p>
        </w:tc>
        <w:tc>
          <w:tcPr>
            <w:tcW w:w="2126" w:type="dxa"/>
          </w:tcPr>
          <w:p w14:paraId="6AC9DE07" w14:textId="77777777" w:rsidR="00164912" w:rsidRPr="00164912" w:rsidRDefault="00164912" w:rsidP="00164912">
            <w:pPr>
              <w:jc w:val="center"/>
              <w:rPr>
                <w:rFonts w:ascii="Times New Roman" w:eastAsia="宋体" w:hAnsi="Times New Roman" w:cs="Times New Roman"/>
                <w:bCs/>
                <w:sz w:val="21"/>
                <w:szCs w:val="21"/>
              </w:rPr>
            </w:pPr>
          </w:p>
        </w:tc>
        <w:tc>
          <w:tcPr>
            <w:tcW w:w="709" w:type="dxa"/>
          </w:tcPr>
          <w:p w14:paraId="5D5794C6" w14:textId="77777777" w:rsidR="00164912" w:rsidRPr="00164912" w:rsidRDefault="00164912" w:rsidP="00164912">
            <w:pPr>
              <w:jc w:val="center"/>
              <w:rPr>
                <w:rFonts w:ascii="Times New Roman" w:eastAsia="宋体" w:hAnsi="Times New Roman" w:cs="Times New Roman"/>
                <w:bCs/>
                <w:sz w:val="21"/>
                <w:szCs w:val="21"/>
              </w:rPr>
            </w:pPr>
          </w:p>
        </w:tc>
        <w:tc>
          <w:tcPr>
            <w:tcW w:w="786" w:type="dxa"/>
            <w:vAlign w:val="center"/>
          </w:tcPr>
          <w:p w14:paraId="03F34EDE" w14:textId="77777777" w:rsidR="00164912" w:rsidRPr="00164912" w:rsidRDefault="00164912" w:rsidP="00164912">
            <w:pPr>
              <w:widowControl/>
              <w:spacing w:line="280" w:lineRule="exact"/>
              <w:textAlignment w:val="center"/>
              <w:rPr>
                <w:rFonts w:ascii="Times New Roman" w:eastAsia="宋体" w:hAnsi="Times New Roman" w:cs="Times New Roman"/>
                <w:bCs/>
                <w:color w:val="000000"/>
                <w:sz w:val="21"/>
                <w:szCs w:val="21"/>
              </w:rPr>
            </w:pPr>
            <w:bookmarkStart w:id="3" w:name="OLE_LINK101"/>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bookmarkEnd w:id="3"/>
          </w:p>
        </w:tc>
      </w:tr>
      <w:tr w:rsidR="00776D14" w:rsidRPr="00164912" w14:paraId="5B0DE07D" w14:textId="77777777" w:rsidTr="00D25355">
        <w:trPr>
          <w:jc w:val="center"/>
        </w:trPr>
        <w:tc>
          <w:tcPr>
            <w:tcW w:w="534" w:type="dxa"/>
            <w:vAlign w:val="center"/>
          </w:tcPr>
          <w:p w14:paraId="1548D2A4" w14:textId="7C5368DC" w:rsidR="00776D14" w:rsidRPr="00164912" w:rsidRDefault="009B10B6" w:rsidP="00776D14">
            <w:pPr>
              <w:jc w:val="center"/>
              <w:rPr>
                <w:rFonts w:ascii="Times New Roman" w:eastAsia="宋体" w:hAnsi="Times New Roman" w:cs="Times New Roman"/>
                <w:bCs/>
                <w:szCs w:val="21"/>
              </w:rPr>
            </w:pPr>
            <w:r>
              <w:rPr>
                <w:rFonts w:ascii="Times New Roman" w:eastAsia="宋体" w:hAnsi="Times New Roman" w:cs="Times New Roman" w:hint="eastAsia"/>
                <w:bCs/>
                <w:szCs w:val="21"/>
              </w:rPr>
              <w:t>3</w:t>
            </w:r>
          </w:p>
        </w:tc>
        <w:tc>
          <w:tcPr>
            <w:tcW w:w="567" w:type="dxa"/>
            <w:vMerge/>
            <w:vAlign w:val="center"/>
          </w:tcPr>
          <w:p w14:paraId="25C58957" w14:textId="77777777" w:rsidR="00776D14" w:rsidRPr="00164912" w:rsidRDefault="00776D14" w:rsidP="00776D14">
            <w:pPr>
              <w:jc w:val="center"/>
              <w:rPr>
                <w:rFonts w:ascii="Times New Roman" w:eastAsia="宋体" w:hAnsi="Times New Roman" w:cs="Times New Roman"/>
                <w:bCs/>
                <w:szCs w:val="21"/>
              </w:rPr>
            </w:pPr>
          </w:p>
        </w:tc>
        <w:tc>
          <w:tcPr>
            <w:tcW w:w="2126" w:type="dxa"/>
            <w:vAlign w:val="center"/>
          </w:tcPr>
          <w:p w14:paraId="26328515" w14:textId="098D53A9" w:rsidR="00776D14" w:rsidRPr="00776D14" w:rsidRDefault="00776D14" w:rsidP="00776D14">
            <w:pPr>
              <w:widowControl/>
              <w:spacing w:line="280" w:lineRule="exact"/>
              <w:textAlignment w:val="center"/>
              <w:rPr>
                <w:rFonts w:ascii="Times New Roman" w:eastAsia="宋体" w:hAnsi="Times New Roman" w:cs="Times New Roman"/>
                <w:color w:val="000000"/>
                <w:sz w:val="21"/>
                <w:szCs w:val="21"/>
              </w:rPr>
            </w:pPr>
            <w:r w:rsidRPr="00776D14">
              <w:rPr>
                <w:rFonts w:ascii="Times New Roman" w:eastAsia="宋体" w:hAnsi="Times New Roman" w:cs="Times New Roman"/>
                <w:color w:val="000000" w:themeColor="text1"/>
                <w:sz w:val="21"/>
                <w:szCs w:val="21"/>
              </w:rPr>
              <w:t>变配电所电气设备完好，绝缘、屏护措施齐全，高压开关柜具备</w:t>
            </w:r>
            <w:r w:rsidRPr="00776D14">
              <w:rPr>
                <w:rFonts w:ascii="Times New Roman" w:eastAsia="宋体" w:hAnsi="Times New Roman" w:cs="Times New Roman"/>
                <w:color w:val="000000" w:themeColor="text1"/>
                <w:sz w:val="21"/>
                <w:szCs w:val="21"/>
              </w:rPr>
              <w:t>“</w:t>
            </w:r>
            <w:r w:rsidRPr="00776D14">
              <w:rPr>
                <w:rFonts w:ascii="Times New Roman" w:eastAsia="宋体" w:hAnsi="Times New Roman" w:cs="Times New Roman"/>
                <w:color w:val="000000" w:themeColor="text1"/>
                <w:sz w:val="21"/>
                <w:szCs w:val="21"/>
              </w:rPr>
              <w:t>五防</w:t>
            </w:r>
            <w:r w:rsidRPr="00776D14">
              <w:rPr>
                <w:rFonts w:ascii="Times New Roman" w:eastAsia="宋体" w:hAnsi="Times New Roman" w:cs="Times New Roman"/>
                <w:color w:val="000000" w:themeColor="text1"/>
                <w:sz w:val="21"/>
                <w:szCs w:val="21"/>
              </w:rPr>
              <w:t>”</w:t>
            </w:r>
            <w:r w:rsidRPr="00776D14">
              <w:rPr>
                <w:rFonts w:ascii="Times New Roman" w:eastAsia="宋体" w:hAnsi="Times New Roman" w:cs="Times New Roman"/>
                <w:color w:val="000000" w:themeColor="text1"/>
                <w:sz w:val="21"/>
                <w:szCs w:val="21"/>
              </w:rPr>
              <w:t>功能，电缆桥架孔洞封堵严实，落实变配电所防小动物措施。应按《电力安全工作规程》配备安全工器具，并定期进行检验；绝缘手套及绝缘靴检验周期为</w:t>
            </w:r>
            <w:r w:rsidRPr="00776D14">
              <w:rPr>
                <w:rFonts w:ascii="Times New Roman" w:eastAsia="宋体" w:hAnsi="Times New Roman" w:cs="Times New Roman"/>
                <w:color w:val="000000" w:themeColor="text1"/>
                <w:sz w:val="21"/>
                <w:szCs w:val="21"/>
              </w:rPr>
              <w:t>6</w:t>
            </w:r>
            <w:r w:rsidRPr="00776D14">
              <w:rPr>
                <w:rFonts w:ascii="Times New Roman" w:eastAsia="宋体" w:hAnsi="Times New Roman" w:cs="Times New Roman"/>
                <w:color w:val="000000" w:themeColor="text1"/>
                <w:sz w:val="21"/>
                <w:szCs w:val="21"/>
              </w:rPr>
              <w:t>个月；验电笔及令克棒检验周期为</w:t>
            </w:r>
            <w:r w:rsidRPr="00776D14">
              <w:rPr>
                <w:rFonts w:ascii="Times New Roman" w:eastAsia="宋体" w:hAnsi="Times New Roman" w:cs="Times New Roman"/>
                <w:color w:val="000000" w:themeColor="text1"/>
                <w:sz w:val="21"/>
                <w:szCs w:val="21"/>
              </w:rPr>
              <w:t>12</w:t>
            </w:r>
            <w:r w:rsidRPr="00776D14">
              <w:rPr>
                <w:rFonts w:ascii="Times New Roman" w:eastAsia="宋体" w:hAnsi="Times New Roman" w:cs="Times New Roman"/>
                <w:color w:val="000000" w:themeColor="text1"/>
                <w:sz w:val="21"/>
                <w:szCs w:val="21"/>
              </w:rPr>
              <w:t>个月；接地棒检验周期为</w:t>
            </w:r>
            <w:r w:rsidRPr="00776D14">
              <w:rPr>
                <w:rFonts w:ascii="Times New Roman" w:eastAsia="宋体" w:hAnsi="Times New Roman" w:cs="Times New Roman"/>
                <w:color w:val="000000" w:themeColor="text1"/>
                <w:sz w:val="21"/>
                <w:szCs w:val="21"/>
              </w:rPr>
              <w:t>5</w:t>
            </w:r>
            <w:r w:rsidRPr="00776D14">
              <w:rPr>
                <w:rFonts w:ascii="Times New Roman" w:eastAsia="宋体" w:hAnsi="Times New Roman" w:cs="Times New Roman"/>
                <w:color w:val="000000" w:themeColor="text1"/>
                <w:sz w:val="21"/>
                <w:szCs w:val="21"/>
              </w:rPr>
              <w:t>年。</w:t>
            </w:r>
          </w:p>
        </w:tc>
        <w:tc>
          <w:tcPr>
            <w:tcW w:w="2410" w:type="dxa"/>
            <w:vAlign w:val="center"/>
          </w:tcPr>
          <w:p w14:paraId="24381E3C" w14:textId="77777777" w:rsidR="00776D14" w:rsidRDefault="00776D14" w:rsidP="00776D14">
            <w:pPr>
              <w:widowControl/>
              <w:spacing w:line="280" w:lineRule="exact"/>
              <w:jc w:val="center"/>
              <w:textAlignment w:val="center"/>
              <w:rPr>
                <w:rFonts w:ascii="Times New Roman" w:eastAsia="宋体" w:hAnsi="Times New Roman" w:cs="Times New Roman"/>
                <w:color w:val="000000" w:themeColor="text1"/>
                <w:sz w:val="21"/>
                <w:szCs w:val="21"/>
              </w:rPr>
            </w:pPr>
            <w:r w:rsidRPr="00776D14">
              <w:rPr>
                <w:rFonts w:ascii="Times New Roman" w:eastAsia="宋体" w:hAnsi="Times New Roman" w:cs="Times New Roman"/>
                <w:color w:val="000000" w:themeColor="text1"/>
                <w:sz w:val="21"/>
                <w:szCs w:val="21"/>
              </w:rPr>
              <w:t>《用电检查规范》</w:t>
            </w:r>
            <w:r w:rsidRPr="00776D14">
              <w:rPr>
                <w:rFonts w:ascii="Times New Roman" w:eastAsia="宋体" w:hAnsi="Times New Roman" w:cs="Times New Roman"/>
                <w:color w:val="000000" w:themeColor="text1"/>
                <w:sz w:val="21"/>
                <w:szCs w:val="21"/>
              </w:rPr>
              <w:t>GB/T43456-2023</w:t>
            </w:r>
          </w:p>
          <w:p w14:paraId="0154E164" w14:textId="77777777" w:rsidR="00776D14" w:rsidRDefault="00776D14" w:rsidP="00776D14">
            <w:pPr>
              <w:widowControl/>
              <w:spacing w:line="280" w:lineRule="exact"/>
              <w:jc w:val="center"/>
              <w:textAlignment w:val="center"/>
              <w:rPr>
                <w:rFonts w:ascii="Times New Roman" w:eastAsia="宋体" w:hAnsi="Times New Roman" w:cs="Times New Roman"/>
                <w:color w:val="000000" w:themeColor="text1"/>
                <w:sz w:val="21"/>
                <w:szCs w:val="21"/>
              </w:rPr>
            </w:pPr>
            <w:r w:rsidRPr="00776D14">
              <w:rPr>
                <w:rFonts w:ascii="Times New Roman" w:eastAsia="宋体" w:hAnsi="Times New Roman" w:cs="Times New Roman"/>
                <w:color w:val="000000" w:themeColor="text1"/>
                <w:sz w:val="21"/>
                <w:szCs w:val="21"/>
              </w:rPr>
              <w:t>《配电系统电气装置安装工程施工及验收规范》</w:t>
            </w:r>
            <w:r w:rsidRPr="00776D14">
              <w:rPr>
                <w:rFonts w:ascii="Times New Roman" w:eastAsia="宋体" w:hAnsi="Times New Roman" w:cs="Times New Roman"/>
                <w:color w:val="000000" w:themeColor="text1"/>
                <w:sz w:val="21"/>
                <w:szCs w:val="21"/>
              </w:rPr>
              <w:t>DL/T5759-2017</w:t>
            </w:r>
          </w:p>
          <w:p w14:paraId="233199CE" w14:textId="77777777" w:rsidR="00776D14" w:rsidRDefault="00776D14" w:rsidP="00776D14">
            <w:pPr>
              <w:widowControl/>
              <w:spacing w:line="280" w:lineRule="exact"/>
              <w:jc w:val="center"/>
              <w:textAlignment w:val="center"/>
              <w:rPr>
                <w:rFonts w:ascii="Times New Roman" w:eastAsia="宋体" w:hAnsi="Times New Roman" w:cs="Times New Roman"/>
                <w:color w:val="000000" w:themeColor="text1"/>
                <w:sz w:val="21"/>
                <w:szCs w:val="21"/>
              </w:rPr>
            </w:pPr>
            <w:r w:rsidRPr="00776D14">
              <w:rPr>
                <w:rFonts w:ascii="Times New Roman" w:eastAsia="宋体" w:hAnsi="Times New Roman" w:cs="Times New Roman"/>
                <w:color w:val="000000" w:themeColor="text1"/>
                <w:sz w:val="21"/>
                <w:szCs w:val="21"/>
              </w:rPr>
              <w:t>《</w:t>
            </w:r>
            <w:r w:rsidRPr="00776D14">
              <w:rPr>
                <w:rFonts w:ascii="Times New Roman" w:eastAsia="宋体" w:hAnsi="Times New Roman" w:cs="Times New Roman"/>
                <w:color w:val="000000" w:themeColor="text1"/>
                <w:sz w:val="21"/>
                <w:szCs w:val="21"/>
              </w:rPr>
              <w:t>20kV</w:t>
            </w:r>
            <w:r w:rsidRPr="00776D14">
              <w:rPr>
                <w:rFonts w:ascii="Times New Roman" w:eastAsia="宋体" w:hAnsi="Times New Roman" w:cs="Times New Roman"/>
                <w:color w:val="000000" w:themeColor="text1"/>
                <w:sz w:val="21"/>
                <w:szCs w:val="21"/>
              </w:rPr>
              <w:t>及以下变电所设计规范》</w:t>
            </w:r>
            <w:r w:rsidRPr="00776D14">
              <w:rPr>
                <w:rFonts w:ascii="Times New Roman" w:eastAsia="宋体" w:hAnsi="Times New Roman" w:cs="Times New Roman"/>
                <w:color w:val="000000" w:themeColor="text1"/>
                <w:sz w:val="21"/>
                <w:szCs w:val="21"/>
              </w:rPr>
              <w:t>GB50053-2013</w:t>
            </w:r>
          </w:p>
          <w:p w14:paraId="19B377BF" w14:textId="77777777" w:rsidR="00776D14" w:rsidRDefault="00776D14" w:rsidP="00776D14">
            <w:pPr>
              <w:widowControl/>
              <w:spacing w:line="280" w:lineRule="exact"/>
              <w:jc w:val="center"/>
              <w:textAlignment w:val="center"/>
              <w:rPr>
                <w:rFonts w:ascii="Times New Roman" w:eastAsia="宋体" w:hAnsi="Times New Roman" w:cs="Times New Roman"/>
                <w:color w:val="000000" w:themeColor="text1"/>
                <w:sz w:val="21"/>
                <w:szCs w:val="21"/>
              </w:rPr>
            </w:pPr>
            <w:r w:rsidRPr="00776D14">
              <w:rPr>
                <w:rFonts w:ascii="Times New Roman" w:eastAsia="宋体" w:hAnsi="Times New Roman" w:cs="Times New Roman"/>
                <w:color w:val="000000" w:themeColor="text1"/>
                <w:sz w:val="21"/>
                <w:szCs w:val="21"/>
              </w:rPr>
              <w:t>《建筑电气工程施工质量验收规范》</w:t>
            </w:r>
            <w:r w:rsidRPr="00776D14">
              <w:rPr>
                <w:rFonts w:ascii="Times New Roman" w:eastAsia="宋体" w:hAnsi="Times New Roman" w:cs="Times New Roman"/>
                <w:color w:val="000000" w:themeColor="text1"/>
                <w:sz w:val="21"/>
                <w:szCs w:val="21"/>
              </w:rPr>
              <w:t>GB50303-2015</w:t>
            </w:r>
          </w:p>
          <w:p w14:paraId="7A2AB44D" w14:textId="77777777" w:rsidR="00776D14" w:rsidRDefault="00776D14" w:rsidP="00776D14">
            <w:pPr>
              <w:widowControl/>
              <w:spacing w:line="280" w:lineRule="exact"/>
              <w:jc w:val="center"/>
              <w:textAlignment w:val="center"/>
              <w:rPr>
                <w:rFonts w:ascii="Times New Roman" w:eastAsia="宋体" w:hAnsi="Times New Roman" w:cs="Times New Roman"/>
                <w:color w:val="000000" w:themeColor="text1"/>
                <w:sz w:val="21"/>
                <w:szCs w:val="21"/>
              </w:rPr>
            </w:pPr>
            <w:r w:rsidRPr="00776D14">
              <w:rPr>
                <w:rFonts w:ascii="Times New Roman" w:eastAsia="宋体" w:hAnsi="Times New Roman" w:cs="Times New Roman"/>
                <w:color w:val="000000" w:themeColor="text1"/>
                <w:sz w:val="21"/>
                <w:szCs w:val="21"/>
              </w:rPr>
              <w:t>《电力安全工作规程》</w:t>
            </w:r>
            <w:r w:rsidRPr="00776D14">
              <w:rPr>
                <w:rFonts w:ascii="Times New Roman" w:eastAsia="宋体" w:hAnsi="Times New Roman" w:cs="Times New Roman"/>
                <w:color w:val="000000" w:themeColor="text1"/>
                <w:sz w:val="21"/>
                <w:szCs w:val="21"/>
              </w:rPr>
              <w:t>DL/T408-2023</w:t>
            </w:r>
          </w:p>
          <w:p w14:paraId="7B282C20" w14:textId="11F4DF64" w:rsidR="00776D14" w:rsidRPr="00776D14" w:rsidRDefault="00776D14" w:rsidP="00776D14">
            <w:pPr>
              <w:widowControl/>
              <w:spacing w:line="280" w:lineRule="exact"/>
              <w:jc w:val="center"/>
              <w:textAlignment w:val="center"/>
              <w:rPr>
                <w:rFonts w:ascii="Times New Roman" w:eastAsia="宋体" w:hAnsi="Times New Roman" w:cs="Times New Roman"/>
                <w:color w:val="000000"/>
                <w:sz w:val="21"/>
                <w:szCs w:val="21"/>
              </w:rPr>
            </w:pPr>
            <w:r w:rsidRPr="00776D14">
              <w:rPr>
                <w:rFonts w:ascii="Times New Roman" w:eastAsia="宋体" w:hAnsi="Times New Roman" w:cs="Times New Roman"/>
                <w:color w:val="000000" w:themeColor="text1"/>
                <w:sz w:val="21"/>
                <w:szCs w:val="21"/>
              </w:rPr>
              <w:t>《电力用户变电所运行规程》</w:t>
            </w:r>
            <w:proofErr w:type="gramStart"/>
            <w:r w:rsidRPr="00776D14">
              <w:rPr>
                <w:rFonts w:ascii="Times New Roman" w:eastAsia="宋体" w:hAnsi="Times New Roman" w:cs="Times New Roman"/>
                <w:color w:val="000000" w:themeColor="text1"/>
                <w:sz w:val="21"/>
                <w:szCs w:val="21"/>
              </w:rPr>
              <w:t>DB32</w:t>
            </w:r>
            <w:r w:rsidRPr="00776D14">
              <w:rPr>
                <w:rFonts w:ascii="Times New Roman" w:eastAsia="宋体" w:hAnsi="Times New Roman" w:cs="Times New Roman"/>
                <w:color w:val="000000" w:themeColor="text1"/>
                <w:sz w:val="21"/>
                <w:szCs w:val="21"/>
              </w:rPr>
              <w:t>／</w:t>
            </w:r>
            <w:proofErr w:type="gramEnd"/>
            <w:r w:rsidRPr="00776D14">
              <w:rPr>
                <w:rFonts w:ascii="Times New Roman" w:eastAsia="宋体" w:hAnsi="Times New Roman" w:cs="Times New Roman"/>
                <w:color w:val="000000" w:themeColor="text1"/>
                <w:sz w:val="21"/>
                <w:szCs w:val="21"/>
              </w:rPr>
              <w:t>T1702-2010</w:t>
            </w:r>
          </w:p>
        </w:tc>
        <w:tc>
          <w:tcPr>
            <w:tcW w:w="1701" w:type="dxa"/>
            <w:vAlign w:val="center"/>
          </w:tcPr>
          <w:p w14:paraId="4F31BBFD" w14:textId="77777777" w:rsidR="00776D14" w:rsidRPr="00164912" w:rsidRDefault="00776D14" w:rsidP="00776D14">
            <w:pPr>
              <w:jc w:val="left"/>
              <w:rPr>
                <w:rFonts w:ascii="Times New Roman" w:eastAsia="宋体" w:hAnsi="Times New Roman" w:cs="Times New Roman"/>
                <w:bCs/>
                <w:szCs w:val="21"/>
              </w:rPr>
            </w:pPr>
          </w:p>
        </w:tc>
        <w:tc>
          <w:tcPr>
            <w:tcW w:w="1984" w:type="dxa"/>
          </w:tcPr>
          <w:p w14:paraId="4205B632" w14:textId="77777777" w:rsidR="00776D14" w:rsidRPr="00164912" w:rsidRDefault="00776D14" w:rsidP="00776D14">
            <w:pPr>
              <w:jc w:val="center"/>
              <w:rPr>
                <w:rFonts w:ascii="Times New Roman" w:eastAsia="宋体" w:hAnsi="Times New Roman" w:cs="Times New Roman"/>
                <w:bCs/>
                <w:szCs w:val="21"/>
              </w:rPr>
            </w:pPr>
          </w:p>
        </w:tc>
        <w:tc>
          <w:tcPr>
            <w:tcW w:w="1843" w:type="dxa"/>
          </w:tcPr>
          <w:p w14:paraId="702B7B78" w14:textId="77777777" w:rsidR="00776D14" w:rsidRPr="00164912" w:rsidRDefault="00776D14" w:rsidP="00776D14">
            <w:pPr>
              <w:jc w:val="center"/>
              <w:rPr>
                <w:rFonts w:ascii="Times New Roman" w:eastAsia="宋体" w:hAnsi="Times New Roman" w:cs="Times New Roman"/>
                <w:bCs/>
                <w:szCs w:val="21"/>
              </w:rPr>
            </w:pPr>
          </w:p>
        </w:tc>
        <w:tc>
          <w:tcPr>
            <w:tcW w:w="2126" w:type="dxa"/>
          </w:tcPr>
          <w:p w14:paraId="4F2CAC98" w14:textId="77777777" w:rsidR="00776D14" w:rsidRPr="00164912" w:rsidRDefault="00776D14" w:rsidP="00776D14">
            <w:pPr>
              <w:jc w:val="center"/>
              <w:rPr>
                <w:rFonts w:ascii="Times New Roman" w:eastAsia="宋体" w:hAnsi="Times New Roman" w:cs="Times New Roman"/>
                <w:bCs/>
                <w:szCs w:val="21"/>
              </w:rPr>
            </w:pPr>
          </w:p>
        </w:tc>
        <w:tc>
          <w:tcPr>
            <w:tcW w:w="709" w:type="dxa"/>
          </w:tcPr>
          <w:p w14:paraId="7FE622C0" w14:textId="77777777" w:rsidR="00776D14" w:rsidRPr="00164912" w:rsidRDefault="00776D14" w:rsidP="00776D14">
            <w:pPr>
              <w:jc w:val="center"/>
              <w:rPr>
                <w:rFonts w:ascii="Times New Roman" w:eastAsia="宋体" w:hAnsi="Times New Roman" w:cs="Times New Roman"/>
                <w:bCs/>
                <w:szCs w:val="21"/>
              </w:rPr>
            </w:pPr>
          </w:p>
        </w:tc>
        <w:tc>
          <w:tcPr>
            <w:tcW w:w="786" w:type="dxa"/>
            <w:vAlign w:val="center"/>
          </w:tcPr>
          <w:p w14:paraId="3AD0104B" w14:textId="46506C36" w:rsidR="00776D14" w:rsidRPr="00164912" w:rsidRDefault="00776D14" w:rsidP="00776D14">
            <w:pPr>
              <w:widowControl/>
              <w:spacing w:line="280" w:lineRule="exact"/>
              <w:textAlignment w:val="center"/>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C</w:t>
            </w:r>
            <w:r w:rsidRPr="00776D14">
              <w:rPr>
                <w:rFonts w:ascii="Times New Roman" w:eastAsia="宋体" w:hAnsi="Times New Roman" w:cs="Times New Roman"/>
                <w:bCs/>
                <w:color w:val="000000"/>
                <w:szCs w:val="21"/>
              </w:rPr>
              <w:t>级</w:t>
            </w:r>
          </w:p>
        </w:tc>
      </w:tr>
      <w:tr w:rsidR="00776D14" w:rsidRPr="00164912" w14:paraId="0CE1221D" w14:textId="77777777" w:rsidTr="00D25355">
        <w:trPr>
          <w:jc w:val="center"/>
        </w:trPr>
        <w:tc>
          <w:tcPr>
            <w:tcW w:w="534" w:type="dxa"/>
            <w:vAlign w:val="center"/>
          </w:tcPr>
          <w:p w14:paraId="3AFF0A1E" w14:textId="1799F4C9" w:rsidR="00776D14" w:rsidRPr="00164912" w:rsidRDefault="009B10B6" w:rsidP="00776D1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4</w:t>
            </w:r>
          </w:p>
        </w:tc>
        <w:tc>
          <w:tcPr>
            <w:tcW w:w="567" w:type="dxa"/>
            <w:vMerge/>
            <w:vAlign w:val="center"/>
          </w:tcPr>
          <w:p w14:paraId="6533E23C"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127B00A0"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爆炸危险场所应按国家标准安装使用防爆电气设备。</w:t>
            </w:r>
          </w:p>
        </w:tc>
        <w:tc>
          <w:tcPr>
            <w:tcW w:w="2410" w:type="dxa"/>
            <w:vAlign w:val="center"/>
          </w:tcPr>
          <w:p w14:paraId="13D3B206" w14:textId="77777777" w:rsidR="00776D14" w:rsidRPr="00164912" w:rsidRDefault="00776D14" w:rsidP="00776D14">
            <w:pPr>
              <w:widowControl/>
              <w:spacing w:line="280" w:lineRule="exact"/>
              <w:jc w:val="center"/>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《爆炸危险环境电力装置设计规范》</w:t>
            </w:r>
            <w:r w:rsidRPr="00164912">
              <w:rPr>
                <w:rFonts w:ascii="Times New Roman" w:eastAsia="宋体" w:hAnsi="Times New Roman" w:cs="Times New Roman"/>
                <w:bCs/>
                <w:color w:val="000000"/>
                <w:sz w:val="21"/>
                <w:szCs w:val="21"/>
              </w:rPr>
              <w:t>GB50058-2014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5.2.3</w:t>
            </w:r>
            <w:r w:rsidRPr="00164912">
              <w:rPr>
                <w:rFonts w:ascii="Times New Roman" w:eastAsia="宋体" w:hAnsi="Times New Roman" w:cs="Times New Roman"/>
                <w:bCs/>
                <w:color w:val="000000"/>
                <w:sz w:val="21"/>
                <w:szCs w:val="21"/>
              </w:rPr>
              <w:t>条</w:t>
            </w:r>
          </w:p>
          <w:p w14:paraId="3B6156FD" w14:textId="77777777" w:rsidR="00776D14" w:rsidRPr="00164912" w:rsidRDefault="00776D14" w:rsidP="00776D14">
            <w:pPr>
              <w:widowControl/>
              <w:spacing w:line="280" w:lineRule="exact"/>
              <w:jc w:val="center"/>
              <w:textAlignment w:val="center"/>
              <w:rPr>
                <w:rFonts w:ascii="Times New Roman" w:eastAsia="宋体" w:hAnsi="Times New Roman" w:cs="Times New Roman"/>
                <w:bCs/>
                <w:color w:val="EE0000"/>
                <w:sz w:val="21"/>
                <w:szCs w:val="21"/>
              </w:rPr>
            </w:pPr>
            <w:r w:rsidRPr="00164912">
              <w:rPr>
                <w:rFonts w:ascii="Times New Roman" w:eastAsia="宋体" w:hAnsi="Times New Roman" w:cs="Times New Roman"/>
                <w:bCs/>
                <w:color w:val="000000"/>
                <w:sz w:val="21"/>
                <w:szCs w:val="21"/>
              </w:rPr>
              <w:t>《化工和危险化学品生产经营企业重大生产安全事故隐患判定准则》（</w:t>
            </w:r>
            <w:r w:rsidRPr="00164912">
              <w:rPr>
                <w:rFonts w:ascii="Times New Roman" w:eastAsia="宋体" w:hAnsi="Times New Roman" w:cs="Times New Roman"/>
                <w:bCs/>
                <w:color w:val="000000"/>
                <w:sz w:val="21"/>
                <w:szCs w:val="21"/>
              </w:rPr>
              <w:t>AQ 3067-2026</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5.4.3</w:t>
            </w:r>
            <w:r w:rsidRPr="00164912">
              <w:rPr>
                <w:rFonts w:ascii="Times New Roman" w:eastAsia="宋体" w:hAnsi="Times New Roman" w:cs="Times New Roman"/>
                <w:bCs/>
                <w:color w:val="000000"/>
                <w:sz w:val="21"/>
                <w:szCs w:val="21"/>
              </w:rPr>
              <w:t>条</w:t>
            </w:r>
          </w:p>
        </w:tc>
        <w:tc>
          <w:tcPr>
            <w:tcW w:w="1701" w:type="dxa"/>
            <w:vAlign w:val="center"/>
          </w:tcPr>
          <w:p w14:paraId="2052F457"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对爆炸危险区域内的防爆电气设备随机抽样（如涉及到氢、乙炔、二硫化碳、硝酸乙酯、水煤气的场所必查，不要忽略粉尘爆炸场所，并</w:t>
            </w:r>
            <w:proofErr w:type="gramStart"/>
            <w:r w:rsidRPr="00164912">
              <w:rPr>
                <w:rFonts w:ascii="Times New Roman" w:eastAsia="宋体" w:hAnsi="Times New Roman" w:cs="Times New Roman"/>
                <w:bCs/>
                <w:sz w:val="21"/>
                <w:szCs w:val="21"/>
              </w:rPr>
              <w:t>符合</w:t>
            </w:r>
            <w:r w:rsidRPr="00164912">
              <w:rPr>
                <w:rFonts w:ascii="Times New Roman" w:eastAsia="宋体" w:hAnsi="Times New Roman" w:cs="Times New Roman"/>
                <w:bCs/>
                <w:sz w:val="21"/>
                <w:szCs w:val="21"/>
              </w:rPr>
              <w:t xml:space="preserve"> GB12476</w:t>
            </w:r>
            <w:proofErr w:type="gramEnd"/>
            <w:r w:rsidRPr="00164912">
              <w:rPr>
                <w:rFonts w:ascii="Times New Roman" w:eastAsia="宋体" w:hAnsi="Times New Roman" w:cs="Times New Roman"/>
                <w:bCs/>
                <w:sz w:val="21"/>
                <w:szCs w:val="21"/>
              </w:rPr>
              <w:t>.</w:t>
            </w:r>
            <w:proofErr w:type="gramStart"/>
            <w:r w:rsidRPr="00164912">
              <w:rPr>
                <w:rFonts w:ascii="Times New Roman" w:eastAsia="宋体" w:hAnsi="Times New Roman" w:cs="Times New Roman"/>
                <w:bCs/>
                <w:sz w:val="21"/>
                <w:szCs w:val="21"/>
              </w:rPr>
              <w:t xml:space="preserve">1 </w:t>
            </w:r>
            <w:r w:rsidRPr="00164912">
              <w:rPr>
                <w:rFonts w:ascii="Times New Roman" w:eastAsia="宋体" w:hAnsi="Times New Roman" w:cs="Times New Roman"/>
                <w:bCs/>
                <w:sz w:val="21"/>
                <w:szCs w:val="21"/>
              </w:rPr>
              <w:t>的</w:t>
            </w:r>
            <w:proofErr w:type="gramEnd"/>
            <w:r w:rsidRPr="00164912">
              <w:rPr>
                <w:rFonts w:ascii="Times New Roman" w:eastAsia="宋体" w:hAnsi="Times New Roman" w:cs="Times New Roman"/>
                <w:bCs/>
                <w:sz w:val="21"/>
                <w:szCs w:val="21"/>
              </w:rPr>
              <w:t>要求），确认防爆电气符合要求，重点关注防爆电气型号、电气防爆等级、电气设施防爆密封是否符合标准要求，密封胶圈是否完好、防爆接线盒是否完好，有防爆检测要求的地区，是否按要求开展防爆电气的检测并形成报告。</w:t>
            </w:r>
          </w:p>
        </w:tc>
        <w:tc>
          <w:tcPr>
            <w:tcW w:w="1984" w:type="dxa"/>
          </w:tcPr>
          <w:p w14:paraId="29746B93"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724FA231"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740E300D"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5F566579"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107FAB73"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p>
        </w:tc>
      </w:tr>
      <w:tr w:rsidR="00776D14" w:rsidRPr="00164912" w14:paraId="3EBA2FDB" w14:textId="77777777" w:rsidTr="00D25355">
        <w:trPr>
          <w:jc w:val="center"/>
        </w:trPr>
        <w:tc>
          <w:tcPr>
            <w:tcW w:w="534" w:type="dxa"/>
            <w:vAlign w:val="center"/>
          </w:tcPr>
          <w:p w14:paraId="33E66304" w14:textId="12C1CD98" w:rsidR="00776D14" w:rsidRPr="00164912" w:rsidRDefault="009B10B6" w:rsidP="00776D1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5</w:t>
            </w:r>
          </w:p>
        </w:tc>
        <w:tc>
          <w:tcPr>
            <w:tcW w:w="567" w:type="dxa"/>
            <w:vMerge/>
            <w:vAlign w:val="center"/>
          </w:tcPr>
          <w:p w14:paraId="287157F0"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1F47509B"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现场电气设备应完好，防爆电气设备密封严实、螺栓齐全、采用防爆挠性管或防爆格兰头。现场动力箱、控制箱安装牢固，</w:t>
            </w:r>
            <w:r w:rsidRPr="00164912">
              <w:rPr>
                <w:rFonts w:ascii="Times New Roman" w:eastAsia="宋体" w:hAnsi="Times New Roman" w:cs="Times New Roman"/>
                <w:bCs/>
                <w:color w:val="000000"/>
                <w:sz w:val="21"/>
                <w:szCs w:val="21"/>
              </w:rPr>
              <w:lastRenderedPageBreak/>
              <w:t>孔洞封堵严实，保护接地措施完善，零部件、指示灯、仪表等应齐全完好。使用移动式、手持式电气设备必须做到</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一机一闸一保护</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w:t>
            </w:r>
          </w:p>
        </w:tc>
        <w:tc>
          <w:tcPr>
            <w:tcW w:w="2410" w:type="dxa"/>
            <w:vAlign w:val="center"/>
          </w:tcPr>
          <w:p w14:paraId="63AD95A8" w14:textId="77777777"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lastRenderedPageBreak/>
              <w:t>《爆炸危险环境电力装置设计规范》</w:t>
            </w:r>
          </w:p>
          <w:p w14:paraId="54C358FA" w14:textId="65395638"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GB50058-2014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5.2.3</w:t>
            </w:r>
            <w:r w:rsidRPr="00164912">
              <w:rPr>
                <w:rFonts w:ascii="Times New Roman" w:eastAsia="宋体" w:hAnsi="Times New Roman" w:cs="Times New Roman"/>
                <w:bCs/>
                <w:color w:val="000000"/>
                <w:sz w:val="21"/>
                <w:szCs w:val="21"/>
              </w:rPr>
              <w:t>条</w:t>
            </w:r>
          </w:p>
          <w:p w14:paraId="3014E269" w14:textId="77777777"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《建筑电气工程施工质量验收规范》</w:t>
            </w:r>
          </w:p>
          <w:p w14:paraId="08E52A7F" w14:textId="5A9C0FBE"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lastRenderedPageBreak/>
              <w:t>GB50303-2015</w:t>
            </w:r>
          </w:p>
          <w:p w14:paraId="5AE41E2B" w14:textId="77777777"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《电气装置安装工程低压电器施工及验收规范》</w:t>
            </w:r>
            <w:r w:rsidRPr="00164912">
              <w:rPr>
                <w:rFonts w:ascii="Times New Roman" w:eastAsia="宋体" w:hAnsi="Times New Roman" w:cs="Times New Roman"/>
                <w:bCs/>
                <w:color w:val="000000"/>
                <w:sz w:val="21"/>
                <w:szCs w:val="21"/>
              </w:rPr>
              <w:t>GB50254-2014</w:t>
            </w:r>
          </w:p>
          <w:p w14:paraId="42974F91" w14:textId="77777777" w:rsidR="00776D14"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电气装置安装工程电力变流设备施工及验收规范</w:t>
            </w:r>
            <w:r w:rsidRPr="00164912">
              <w:rPr>
                <w:rFonts w:ascii="Times New Roman" w:eastAsia="宋体" w:hAnsi="Times New Roman" w:cs="Times New Roman"/>
                <w:bCs/>
                <w:color w:val="000000"/>
                <w:sz w:val="21"/>
                <w:szCs w:val="21"/>
              </w:rPr>
              <w:t>GB50255-2014</w:t>
            </w:r>
          </w:p>
          <w:p w14:paraId="38F82C5D" w14:textId="77777777" w:rsidR="009B10B6"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《电气装置安装工程爆炸和火灾危险环境电气装置施工及验收规范》</w:t>
            </w:r>
            <w:r w:rsidRPr="00164912">
              <w:rPr>
                <w:rFonts w:ascii="Times New Roman" w:eastAsia="宋体" w:hAnsi="Times New Roman" w:cs="Times New Roman"/>
                <w:bCs/>
                <w:color w:val="000000"/>
                <w:sz w:val="21"/>
                <w:szCs w:val="21"/>
              </w:rPr>
              <w:t>GB50257-2014</w:t>
            </w:r>
          </w:p>
          <w:p w14:paraId="316906B3" w14:textId="77777777" w:rsidR="009B10B6"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《手持式电动工具的管理、使用、检查和维修安全技术规程》</w:t>
            </w:r>
          </w:p>
          <w:p w14:paraId="33372563" w14:textId="2532D2ED" w:rsidR="00776D14" w:rsidRPr="00164912" w:rsidRDefault="00776D14" w:rsidP="009B10B6">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GB/T3787-2017</w:t>
            </w:r>
          </w:p>
        </w:tc>
        <w:tc>
          <w:tcPr>
            <w:tcW w:w="1701" w:type="dxa"/>
            <w:vAlign w:val="center"/>
          </w:tcPr>
          <w:p w14:paraId="65A22586"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lastRenderedPageBreak/>
              <w:t>查现场</w:t>
            </w:r>
          </w:p>
        </w:tc>
        <w:tc>
          <w:tcPr>
            <w:tcW w:w="1984" w:type="dxa"/>
          </w:tcPr>
          <w:p w14:paraId="1886685D"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775E73BA"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7D8A8C65"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4738F933"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6FBCF2C4"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776D14" w:rsidRPr="00164912" w14:paraId="3B6D4359" w14:textId="77777777" w:rsidTr="00D25355">
        <w:trPr>
          <w:jc w:val="center"/>
        </w:trPr>
        <w:tc>
          <w:tcPr>
            <w:tcW w:w="534" w:type="dxa"/>
            <w:vAlign w:val="center"/>
          </w:tcPr>
          <w:p w14:paraId="07CAB88F" w14:textId="7F8C8418" w:rsidR="00776D14" w:rsidRPr="00164912" w:rsidRDefault="009B10B6" w:rsidP="00776D1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6</w:t>
            </w:r>
          </w:p>
        </w:tc>
        <w:tc>
          <w:tcPr>
            <w:tcW w:w="567" w:type="dxa"/>
            <w:vMerge/>
            <w:vAlign w:val="center"/>
          </w:tcPr>
          <w:p w14:paraId="0716EAD1"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153B157E" w14:textId="77777777" w:rsidR="00776D14" w:rsidRPr="00164912" w:rsidRDefault="00776D14" w:rsidP="00776D1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工艺装置内露天布置的塔、容器等和可燃气体、液化烃、可燃液体的钢罐，应设置防雷接地；防雷装置应当每年检测一次，对爆炸和火灾危险环境场所的防雷装置应当每半年检测一次。</w:t>
            </w:r>
          </w:p>
        </w:tc>
        <w:tc>
          <w:tcPr>
            <w:tcW w:w="2410" w:type="dxa"/>
            <w:vAlign w:val="center"/>
          </w:tcPr>
          <w:p w14:paraId="16B433C8"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《石油化工企业设计防火标准》</w:t>
            </w:r>
            <w:r w:rsidRPr="00164912">
              <w:rPr>
                <w:rFonts w:ascii="Times New Roman" w:eastAsia="宋体" w:hAnsi="Times New Roman" w:cs="Times New Roman"/>
                <w:bCs/>
                <w:color w:val="000000"/>
                <w:sz w:val="21"/>
                <w:szCs w:val="21"/>
              </w:rPr>
              <w:t>GB50160-2008</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2018</w:t>
            </w:r>
            <w:r w:rsidRPr="00164912">
              <w:rPr>
                <w:rFonts w:ascii="Times New Roman" w:eastAsia="宋体" w:hAnsi="Times New Roman" w:cs="Times New Roman"/>
                <w:bCs/>
                <w:color w:val="000000"/>
                <w:sz w:val="21"/>
                <w:szCs w:val="21"/>
              </w:rPr>
              <w:t>年版）第</w:t>
            </w:r>
            <w:r w:rsidRPr="00164912">
              <w:rPr>
                <w:rFonts w:ascii="Times New Roman" w:eastAsia="宋体" w:hAnsi="Times New Roman" w:cs="Times New Roman"/>
                <w:bCs/>
                <w:color w:val="000000"/>
                <w:sz w:val="21"/>
                <w:szCs w:val="21"/>
              </w:rPr>
              <w:t>9.2.2</w:t>
            </w:r>
            <w:r w:rsidRPr="00164912">
              <w:rPr>
                <w:rFonts w:ascii="Times New Roman" w:eastAsia="宋体" w:hAnsi="Times New Roman" w:cs="Times New Roman"/>
                <w:bCs/>
                <w:color w:val="000000"/>
                <w:sz w:val="21"/>
                <w:szCs w:val="21"/>
              </w:rPr>
              <w:t>条</w:t>
            </w:r>
          </w:p>
          <w:p w14:paraId="1A332B31" w14:textId="77777777" w:rsidR="00776D14" w:rsidRPr="00164912" w:rsidRDefault="00776D14" w:rsidP="00776D1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《防雷减灾管理办法》</w:t>
            </w:r>
          </w:p>
        </w:tc>
        <w:tc>
          <w:tcPr>
            <w:tcW w:w="1701" w:type="dxa"/>
            <w:vAlign w:val="center"/>
          </w:tcPr>
          <w:p w14:paraId="380CBEBC"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查现场、查防雷接地检测报告</w:t>
            </w:r>
          </w:p>
        </w:tc>
        <w:tc>
          <w:tcPr>
            <w:tcW w:w="1984" w:type="dxa"/>
          </w:tcPr>
          <w:p w14:paraId="5BFDF428"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388C95C6"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045A8E59"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21138F67"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06711632"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776D14" w:rsidRPr="00164912" w14:paraId="09729703" w14:textId="77777777" w:rsidTr="00D25355">
        <w:trPr>
          <w:jc w:val="center"/>
        </w:trPr>
        <w:tc>
          <w:tcPr>
            <w:tcW w:w="534" w:type="dxa"/>
            <w:vAlign w:val="center"/>
          </w:tcPr>
          <w:p w14:paraId="69BD763C" w14:textId="47BF9256" w:rsidR="00776D14" w:rsidRPr="00164912" w:rsidRDefault="009B10B6" w:rsidP="00776D1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7</w:t>
            </w:r>
          </w:p>
        </w:tc>
        <w:tc>
          <w:tcPr>
            <w:tcW w:w="567" w:type="dxa"/>
            <w:vMerge/>
            <w:vAlign w:val="center"/>
          </w:tcPr>
          <w:p w14:paraId="246DD1E3"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2419AF22"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sz w:val="21"/>
                <w:szCs w:val="21"/>
              </w:rPr>
              <w:t>对爆炸、火灾危险场所内可能产生静电危险的设备和管道，均应采取静电接地措施。可燃气体、液化烃、可燃液体、可燃固体的管道在进出装置区或设施处、爆炸危险场所的边界、管道泵及泵入口永久过</w:t>
            </w:r>
            <w:r w:rsidRPr="00164912">
              <w:rPr>
                <w:rFonts w:ascii="Times New Roman" w:eastAsia="宋体" w:hAnsi="Times New Roman" w:cs="Times New Roman"/>
                <w:bCs/>
                <w:sz w:val="21"/>
                <w:szCs w:val="21"/>
              </w:rPr>
              <w:lastRenderedPageBreak/>
              <w:t>滤器、缓冲器等部位设静电接地设施。可燃液体、可燃气体、液化烃的汽车罐车、铁路罐车和装卸栈台应设静电专用接地线。</w:t>
            </w:r>
          </w:p>
        </w:tc>
        <w:tc>
          <w:tcPr>
            <w:tcW w:w="2410" w:type="dxa"/>
            <w:vAlign w:val="center"/>
          </w:tcPr>
          <w:p w14:paraId="086071A3" w14:textId="77777777" w:rsidR="00776D14" w:rsidRPr="009B10B6" w:rsidRDefault="00776D14" w:rsidP="00776D14">
            <w:pPr>
              <w:widowControl/>
              <w:spacing w:line="280" w:lineRule="exact"/>
              <w:textAlignment w:val="center"/>
              <w:rPr>
                <w:rFonts w:ascii="Times New Roman" w:eastAsia="宋体" w:hAnsi="Times New Roman" w:cs="Times New Roman"/>
                <w:bCs/>
                <w:sz w:val="21"/>
                <w:szCs w:val="21"/>
              </w:rPr>
            </w:pPr>
            <w:r w:rsidRPr="009B10B6">
              <w:rPr>
                <w:rFonts w:ascii="Times New Roman" w:eastAsia="宋体" w:hAnsi="Times New Roman" w:cs="Times New Roman"/>
                <w:bCs/>
                <w:sz w:val="21"/>
                <w:szCs w:val="21"/>
              </w:rPr>
              <w:lastRenderedPageBreak/>
              <w:t>《石油化工企业设计防火标准》</w:t>
            </w:r>
            <w:r w:rsidRPr="009B10B6">
              <w:rPr>
                <w:rFonts w:ascii="Times New Roman" w:eastAsia="宋体" w:hAnsi="Times New Roman" w:cs="Times New Roman"/>
                <w:bCs/>
                <w:sz w:val="21"/>
                <w:szCs w:val="21"/>
              </w:rPr>
              <w:t>GB50160-2008</w:t>
            </w:r>
            <w:r w:rsidRPr="009B10B6">
              <w:rPr>
                <w:rFonts w:ascii="Times New Roman" w:eastAsia="宋体" w:hAnsi="Times New Roman" w:cs="Times New Roman"/>
                <w:bCs/>
                <w:sz w:val="21"/>
                <w:szCs w:val="21"/>
              </w:rPr>
              <w:t>（</w:t>
            </w:r>
            <w:r w:rsidRPr="009B10B6">
              <w:rPr>
                <w:rFonts w:ascii="Times New Roman" w:eastAsia="宋体" w:hAnsi="Times New Roman" w:cs="Times New Roman"/>
                <w:bCs/>
                <w:sz w:val="21"/>
                <w:szCs w:val="21"/>
              </w:rPr>
              <w:t>2018</w:t>
            </w:r>
            <w:r w:rsidRPr="009B10B6">
              <w:rPr>
                <w:rFonts w:ascii="Times New Roman" w:eastAsia="宋体" w:hAnsi="Times New Roman" w:cs="Times New Roman"/>
                <w:bCs/>
                <w:sz w:val="21"/>
                <w:szCs w:val="21"/>
              </w:rPr>
              <w:t>年版）第</w:t>
            </w:r>
            <w:r w:rsidRPr="009B10B6">
              <w:rPr>
                <w:rFonts w:ascii="Times New Roman" w:eastAsia="宋体" w:hAnsi="Times New Roman" w:cs="Times New Roman"/>
                <w:bCs/>
                <w:sz w:val="21"/>
                <w:szCs w:val="21"/>
              </w:rPr>
              <w:t>9.3.1</w:t>
            </w:r>
            <w:r w:rsidRPr="009B10B6">
              <w:rPr>
                <w:rFonts w:ascii="Times New Roman" w:eastAsia="宋体" w:hAnsi="Times New Roman" w:cs="Times New Roman"/>
                <w:bCs/>
                <w:sz w:val="21"/>
                <w:szCs w:val="21"/>
              </w:rPr>
              <w:t>条、第</w:t>
            </w:r>
            <w:r w:rsidRPr="009B10B6">
              <w:rPr>
                <w:rFonts w:ascii="Times New Roman" w:eastAsia="宋体" w:hAnsi="Times New Roman" w:cs="Times New Roman"/>
                <w:bCs/>
                <w:sz w:val="21"/>
                <w:szCs w:val="21"/>
              </w:rPr>
              <w:t>9.3.3</w:t>
            </w:r>
            <w:r w:rsidRPr="009B10B6">
              <w:rPr>
                <w:rFonts w:ascii="Times New Roman" w:eastAsia="宋体" w:hAnsi="Times New Roman" w:cs="Times New Roman"/>
                <w:bCs/>
                <w:sz w:val="21"/>
                <w:szCs w:val="21"/>
              </w:rPr>
              <w:t>条</w:t>
            </w:r>
          </w:p>
          <w:p w14:paraId="76F43C39"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9B10B6">
              <w:rPr>
                <w:rFonts w:ascii="Times New Roman" w:eastAsia="宋体" w:hAnsi="Times New Roman" w:cs="Times New Roman"/>
                <w:bCs/>
                <w:sz w:val="21"/>
                <w:szCs w:val="21"/>
              </w:rPr>
              <w:t>《石油化工静电接地设计规范》</w:t>
            </w:r>
            <w:r w:rsidRPr="009B10B6">
              <w:rPr>
                <w:rFonts w:ascii="Times New Roman" w:eastAsia="宋体" w:hAnsi="Times New Roman" w:cs="Times New Roman"/>
                <w:bCs/>
                <w:sz w:val="21"/>
                <w:szCs w:val="21"/>
              </w:rPr>
              <w:t>SHT3097-2017</w:t>
            </w:r>
            <w:r w:rsidRPr="009B10B6">
              <w:rPr>
                <w:rFonts w:ascii="Times New Roman" w:eastAsia="宋体" w:hAnsi="Times New Roman" w:cs="Times New Roman"/>
                <w:bCs/>
                <w:sz w:val="21"/>
                <w:szCs w:val="21"/>
              </w:rPr>
              <w:t>第</w:t>
            </w:r>
            <w:r w:rsidRPr="009B10B6">
              <w:rPr>
                <w:rFonts w:ascii="Times New Roman" w:eastAsia="宋体" w:hAnsi="Times New Roman" w:cs="Times New Roman"/>
                <w:bCs/>
                <w:sz w:val="21"/>
                <w:szCs w:val="21"/>
              </w:rPr>
              <w:t>5.2.2</w:t>
            </w:r>
            <w:r w:rsidRPr="009B10B6">
              <w:rPr>
                <w:rFonts w:ascii="Times New Roman" w:eastAsia="宋体" w:hAnsi="Times New Roman" w:cs="Times New Roman"/>
                <w:bCs/>
                <w:sz w:val="21"/>
                <w:szCs w:val="21"/>
              </w:rPr>
              <w:t>条</w:t>
            </w:r>
          </w:p>
        </w:tc>
        <w:tc>
          <w:tcPr>
            <w:tcW w:w="1701" w:type="dxa"/>
            <w:vAlign w:val="center"/>
          </w:tcPr>
          <w:p w14:paraId="12B757E3"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查现场</w:t>
            </w:r>
          </w:p>
        </w:tc>
        <w:tc>
          <w:tcPr>
            <w:tcW w:w="1984" w:type="dxa"/>
          </w:tcPr>
          <w:p w14:paraId="1EB358A3"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615C2F64"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289308CA"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2BC4F1B8"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3D79EC7F"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sz w:val="21"/>
                <w:szCs w:val="21"/>
              </w:rPr>
              <w:t>C</w:t>
            </w:r>
            <w:r w:rsidRPr="00164912">
              <w:rPr>
                <w:rFonts w:ascii="Times New Roman" w:eastAsia="宋体" w:hAnsi="Times New Roman" w:cs="Times New Roman"/>
                <w:bCs/>
                <w:sz w:val="21"/>
                <w:szCs w:val="21"/>
              </w:rPr>
              <w:t>级</w:t>
            </w:r>
          </w:p>
        </w:tc>
      </w:tr>
      <w:tr w:rsidR="00776D14" w:rsidRPr="00164912" w14:paraId="3B538311" w14:textId="77777777" w:rsidTr="00D25355">
        <w:trPr>
          <w:jc w:val="center"/>
        </w:trPr>
        <w:tc>
          <w:tcPr>
            <w:tcW w:w="534" w:type="dxa"/>
            <w:vAlign w:val="center"/>
          </w:tcPr>
          <w:p w14:paraId="0C17FD86" w14:textId="79FE4787" w:rsidR="00776D14" w:rsidRPr="00164912" w:rsidRDefault="009B10B6" w:rsidP="00776D14">
            <w:pPr>
              <w:jc w:val="center"/>
              <w:rPr>
                <w:rFonts w:ascii="Times New Roman" w:eastAsia="宋体" w:hAnsi="Times New Roman" w:cs="Times New Roman"/>
                <w:bCs/>
                <w:sz w:val="21"/>
                <w:szCs w:val="21"/>
              </w:rPr>
            </w:pPr>
            <w:r w:rsidRPr="009B10B6">
              <w:rPr>
                <w:rFonts w:ascii="Times New Roman" w:eastAsia="宋体" w:hAnsi="Times New Roman" w:cs="Times New Roman" w:hint="eastAsia"/>
                <w:bCs/>
                <w:color w:val="EE0000"/>
                <w:sz w:val="21"/>
                <w:szCs w:val="21"/>
              </w:rPr>
              <w:t>8</w:t>
            </w:r>
          </w:p>
        </w:tc>
        <w:tc>
          <w:tcPr>
            <w:tcW w:w="567" w:type="dxa"/>
            <w:vMerge/>
            <w:vAlign w:val="center"/>
          </w:tcPr>
          <w:p w14:paraId="0F65B056"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3848A07C" w14:textId="29BAE115" w:rsidR="00776D14" w:rsidRPr="00164912" w:rsidRDefault="00776D14" w:rsidP="009B10B6">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化工企业重点防火、防爆作业区的入口处，可燃液体、可燃气体、液化烃的在汽车栈台、铁路栈台操作平台梯子入口处，储罐的扶梯进口处应设置消除人体静电装置。</w:t>
            </w:r>
          </w:p>
        </w:tc>
        <w:tc>
          <w:tcPr>
            <w:tcW w:w="2410" w:type="dxa"/>
            <w:vAlign w:val="center"/>
          </w:tcPr>
          <w:p w14:paraId="3A89BC72" w14:textId="77777777" w:rsidR="009B10B6"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《化工企业安全卫生设计规范》</w:t>
            </w:r>
            <w:r w:rsidRPr="00164912">
              <w:rPr>
                <w:rFonts w:ascii="Times New Roman" w:eastAsia="宋体" w:hAnsi="Times New Roman" w:cs="Times New Roman"/>
                <w:bCs/>
                <w:color w:val="000000"/>
                <w:sz w:val="21"/>
                <w:szCs w:val="21"/>
              </w:rPr>
              <w:t>HG20571-2014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4.2.10</w:t>
            </w:r>
            <w:r w:rsidRPr="00164912">
              <w:rPr>
                <w:rFonts w:ascii="Times New Roman" w:eastAsia="宋体" w:hAnsi="Times New Roman" w:cs="Times New Roman"/>
                <w:bCs/>
                <w:color w:val="000000"/>
                <w:sz w:val="21"/>
                <w:szCs w:val="21"/>
              </w:rPr>
              <w:t>条</w:t>
            </w:r>
          </w:p>
          <w:p w14:paraId="55417F26" w14:textId="0ED272C6"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《石油化工静电接地设计规范》</w:t>
            </w:r>
            <w:r w:rsidRPr="00164912">
              <w:rPr>
                <w:rFonts w:ascii="Times New Roman" w:eastAsia="宋体" w:hAnsi="Times New Roman" w:cs="Times New Roman"/>
                <w:bCs/>
                <w:color w:val="000000"/>
                <w:sz w:val="21"/>
                <w:szCs w:val="21"/>
              </w:rPr>
              <w:t>SHT3097-2017</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5.2.2</w:t>
            </w:r>
            <w:r w:rsidRPr="00164912">
              <w:rPr>
                <w:rFonts w:ascii="Times New Roman" w:eastAsia="宋体" w:hAnsi="Times New Roman" w:cs="Times New Roman"/>
                <w:bCs/>
                <w:color w:val="000000"/>
                <w:sz w:val="21"/>
                <w:szCs w:val="21"/>
              </w:rPr>
              <w:t>条</w:t>
            </w:r>
          </w:p>
        </w:tc>
        <w:tc>
          <w:tcPr>
            <w:tcW w:w="1701" w:type="dxa"/>
            <w:vAlign w:val="center"/>
          </w:tcPr>
          <w:p w14:paraId="4CB7C74B"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查现场</w:t>
            </w:r>
          </w:p>
        </w:tc>
        <w:tc>
          <w:tcPr>
            <w:tcW w:w="1984" w:type="dxa"/>
          </w:tcPr>
          <w:p w14:paraId="41657711"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6C959373"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41469F88"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4D630EE1"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6C3EABD9"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776D14" w:rsidRPr="00164912" w14:paraId="3C21390F" w14:textId="77777777" w:rsidTr="00D25355">
        <w:trPr>
          <w:jc w:val="center"/>
        </w:trPr>
        <w:tc>
          <w:tcPr>
            <w:tcW w:w="534" w:type="dxa"/>
            <w:vAlign w:val="center"/>
          </w:tcPr>
          <w:p w14:paraId="0DD7F7EC"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8</w:t>
            </w:r>
          </w:p>
        </w:tc>
        <w:tc>
          <w:tcPr>
            <w:tcW w:w="567" w:type="dxa"/>
            <w:vMerge w:val="restart"/>
            <w:vAlign w:val="center"/>
          </w:tcPr>
          <w:p w14:paraId="314EDCEC"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仪表管理要求</w:t>
            </w:r>
          </w:p>
        </w:tc>
        <w:tc>
          <w:tcPr>
            <w:tcW w:w="2126" w:type="dxa"/>
            <w:vAlign w:val="center"/>
          </w:tcPr>
          <w:p w14:paraId="397E0873"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企业应建立自动控制系统、安全仪表系统、可燃</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有毒气体检测报警系统等专业管理制度，管理制度应包含部门职责、管理内容、检查与考核要求等内容。</w:t>
            </w:r>
          </w:p>
        </w:tc>
        <w:tc>
          <w:tcPr>
            <w:tcW w:w="2410" w:type="dxa"/>
            <w:vAlign w:val="center"/>
          </w:tcPr>
          <w:p w14:paraId="3316FEE4"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《关于加强化工过程安全管理的指导意见》（安监总管三〔</w:t>
            </w:r>
            <w:r w:rsidRPr="00164912">
              <w:rPr>
                <w:rFonts w:ascii="Times New Roman" w:eastAsia="宋体" w:hAnsi="Times New Roman" w:cs="Times New Roman"/>
                <w:bCs/>
                <w:color w:val="000000"/>
                <w:sz w:val="21"/>
                <w:szCs w:val="21"/>
              </w:rPr>
              <w:t>2013</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88</w:t>
            </w:r>
            <w:r w:rsidRPr="00164912">
              <w:rPr>
                <w:rFonts w:ascii="Times New Roman" w:eastAsia="宋体" w:hAnsi="Times New Roman" w:cs="Times New Roman"/>
                <w:bCs/>
                <w:color w:val="000000"/>
                <w:sz w:val="21"/>
                <w:szCs w:val="21"/>
              </w:rPr>
              <w:t>号）第十六条</w:t>
            </w:r>
          </w:p>
        </w:tc>
        <w:tc>
          <w:tcPr>
            <w:tcW w:w="1701" w:type="dxa"/>
            <w:vAlign w:val="center"/>
          </w:tcPr>
          <w:p w14:paraId="143D45E0"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查阅仪表相关管理制度，核实制度版本的有效性、制度内容是否齐全，且与企业实际相符。</w:t>
            </w:r>
          </w:p>
        </w:tc>
        <w:tc>
          <w:tcPr>
            <w:tcW w:w="1984" w:type="dxa"/>
          </w:tcPr>
          <w:p w14:paraId="0DAE5C13"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750EF321"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59923BF6"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5A1339B0"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2E98EF4D"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776D14" w:rsidRPr="00164912" w14:paraId="79240E4C" w14:textId="77777777" w:rsidTr="00D25355">
        <w:trPr>
          <w:jc w:val="center"/>
        </w:trPr>
        <w:tc>
          <w:tcPr>
            <w:tcW w:w="534" w:type="dxa"/>
            <w:vAlign w:val="center"/>
          </w:tcPr>
          <w:p w14:paraId="6196D75A"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9</w:t>
            </w:r>
          </w:p>
        </w:tc>
        <w:tc>
          <w:tcPr>
            <w:tcW w:w="567" w:type="dxa"/>
            <w:vMerge/>
            <w:vAlign w:val="center"/>
          </w:tcPr>
          <w:p w14:paraId="72D08EE7"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460733BF"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企业应建立现场仪表定期检定（校准）的登记台账，应包含仪表的名称、型号、位号、量程、检定（校准）日期等信息。应建立</w:t>
            </w:r>
            <w:r w:rsidRPr="00164912">
              <w:rPr>
                <w:rFonts w:ascii="Times New Roman" w:eastAsia="宋体" w:hAnsi="Times New Roman" w:cs="Times New Roman"/>
                <w:bCs/>
                <w:color w:val="000000"/>
                <w:sz w:val="21"/>
                <w:szCs w:val="21"/>
              </w:rPr>
              <w:t>DCS</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SIS</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PLC</w:t>
            </w:r>
            <w:r w:rsidRPr="00164912">
              <w:rPr>
                <w:rFonts w:ascii="Times New Roman" w:eastAsia="宋体" w:hAnsi="Times New Roman" w:cs="Times New Roman"/>
                <w:bCs/>
                <w:color w:val="000000"/>
                <w:sz w:val="21"/>
                <w:szCs w:val="21"/>
              </w:rPr>
              <w:t>联锁清单，清单中的仪表名称、位号、联锁值、联锁动作应与</w:t>
            </w:r>
            <w:r w:rsidRPr="00164912">
              <w:rPr>
                <w:rFonts w:ascii="Times New Roman" w:eastAsia="宋体" w:hAnsi="Times New Roman" w:cs="Times New Roman"/>
                <w:bCs/>
                <w:color w:val="000000"/>
                <w:sz w:val="21"/>
                <w:szCs w:val="21"/>
              </w:rPr>
              <w:lastRenderedPageBreak/>
              <w:t>设计文件一致。</w:t>
            </w:r>
          </w:p>
        </w:tc>
        <w:tc>
          <w:tcPr>
            <w:tcW w:w="2410" w:type="dxa"/>
            <w:vAlign w:val="center"/>
          </w:tcPr>
          <w:p w14:paraId="1D58FB95" w14:textId="77777777" w:rsidR="00776D14" w:rsidRPr="00164912" w:rsidRDefault="00776D14" w:rsidP="00776D1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lastRenderedPageBreak/>
              <w:t>《危险化学品企业安全风险隐患排查治理导则》（应急〔</w:t>
            </w:r>
            <w:r w:rsidRPr="00164912">
              <w:rPr>
                <w:rFonts w:ascii="Times New Roman" w:eastAsia="宋体" w:hAnsi="Times New Roman" w:cs="Times New Roman"/>
                <w:bCs/>
                <w:color w:val="000000"/>
                <w:sz w:val="21"/>
                <w:szCs w:val="21"/>
              </w:rPr>
              <w:t>2019</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78</w:t>
            </w:r>
            <w:r w:rsidRPr="00164912">
              <w:rPr>
                <w:rFonts w:ascii="Times New Roman" w:eastAsia="宋体" w:hAnsi="Times New Roman" w:cs="Times New Roman"/>
                <w:bCs/>
                <w:color w:val="000000"/>
                <w:sz w:val="21"/>
                <w:szCs w:val="21"/>
              </w:rPr>
              <w:t>号）第</w:t>
            </w:r>
            <w:r w:rsidRPr="00164912">
              <w:rPr>
                <w:rFonts w:ascii="Times New Roman" w:eastAsia="宋体" w:hAnsi="Times New Roman" w:cs="Times New Roman"/>
                <w:bCs/>
                <w:color w:val="000000"/>
                <w:sz w:val="21"/>
                <w:szCs w:val="21"/>
              </w:rPr>
              <w:t>6</w:t>
            </w:r>
            <w:r w:rsidRPr="00164912">
              <w:rPr>
                <w:rFonts w:ascii="Times New Roman" w:eastAsia="宋体" w:hAnsi="Times New Roman" w:cs="Times New Roman"/>
                <w:bCs/>
                <w:color w:val="000000"/>
                <w:sz w:val="21"/>
                <w:szCs w:val="21"/>
              </w:rPr>
              <w:t>（仪表安全风险隐患排查清单）（一）</w:t>
            </w:r>
          </w:p>
        </w:tc>
        <w:tc>
          <w:tcPr>
            <w:tcW w:w="1701" w:type="dxa"/>
            <w:vAlign w:val="center"/>
          </w:tcPr>
          <w:p w14:paraId="79B84AC2"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查阅企业仪表台帐、仪表回路调试记录、巡回检查记录等，核实企业是否定期进行仪表联锁回路调试、仪表定期校验，是否对安全仪表功能进行</w:t>
            </w:r>
            <w:r w:rsidRPr="00164912">
              <w:rPr>
                <w:rFonts w:ascii="Times New Roman" w:eastAsia="宋体" w:hAnsi="Times New Roman" w:cs="Times New Roman"/>
                <w:bCs/>
                <w:sz w:val="21"/>
                <w:szCs w:val="21"/>
              </w:rPr>
              <w:lastRenderedPageBreak/>
              <w:t>定期全面检验测试等。</w:t>
            </w:r>
          </w:p>
        </w:tc>
        <w:tc>
          <w:tcPr>
            <w:tcW w:w="1984" w:type="dxa"/>
          </w:tcPr>
          <w:p w14:paraId="2E18E731"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0C6A203D"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5E638B0A"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2BD9F865"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641AF489" w14:textId="2C65AA74" w:rsidR="00776D14" w:rsidRPr="00164912" w:rsidRDefault="00FB6B86" w:rsidP="00776D14">
            <w:pPr>
              <w:widowControl/>
              <w:spacing w:line="280" w:lineRule="exact"/>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B</w:t>
            </w:r>
            <w:r w:rsidR="00776D14" w:rsidRPr="00164912">
              <w:rPr>
                <w:rFonts w:ascii="Times New Roman" w:eastAsia="宋体" w:hAnsi="Times New Roman" w:cs="Times New Roman"/>
                <w:bCs/>
                <w:color w:val="000000"/>
                <w:sz w:val="21"/>
                <w:szCs w:val="21"/>
              </w:rPr>
              <w:t>级</w:t>
            </w:r>
          </w:p>
        </w:tc>
      </w:tr>
      <w:tr w:rsidR="001B0764" w:rsidRPr="001B0764" w14:paraId="0FA0729E" w14:textId="77777777" w:rsidTr="00D25355">
        <w:trPr>
          <w:jc w:val="center"/>
        </w:trPr>
        <w:tc>
          <w:tcPr>
            <w:tcW w:w="534" w:type="dxa"/>
            <w:vAlign w:val="center"/>
          </w:tcPr>
          <w:p w14:paraId="4E0E1C05" w14:textId="0339A585" w:rsidR="001B0764" w:rsidRPr="001B0764" w:rsidRDefault="001B0764" w:rsidP="00776D1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10</w:t>
            </w:r>
          </w:p>
        </w:tc>
        <w:tc>
          <w:tcPr>
            <w:tcW w:w="567" w:type="dxa"/>
            <w:vMerge/>
            <w:vAlign w:val="center"/>
          </w:tcPr>
          <w:p w14:paraId="0E55B82C" w14:textId="77777777" w:rsidR="001B0764" w:rsidRPr="001B0764" w:rsidRDefault="001B0764" w:rsidP="00776D14">
            <w:pPr>
              <w:jc w:val="center"/>
              <w:rPr>
                <w:rFonts w:ascii="Times New Roman" w:eastAsia="宋体" w:hAnsi="Times New Roman" w:cs="Times New Roman"/>
                <w:bCs/>
                <w:sz w:val="21"/>
                <w:szCs w:val="21"/>
              </w:rPr>
            </w:pPr>
          </w:p>
        </w:tc>
        <w:tc>
          <w:tcPr>
            <w:tcW w:w="2126" w:type="dxa"/>
            <w:vAlign w:val="center"/>
          </w:tcPr>
          <w:p w14:paraId="098726FC" w14:textId="0F2ADFED" w:rsidR="001B0764" w:rsidRP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bCs/>
                <w:color w:val="000000"/>
                <w:sz w:val="21"/>
                <w:szCs w:val="21"/>
              </w:rPr>
              <w:t>新（改、扩）建装置和大修装置的仪表自动化控制系统投用前、长期停用的仪表自动化控制系统再次启用前，必须进行检查确认。</w:t>
            </w:r>
            <w:r w:rsidRPr="001B0764">
              <w:rPr>
                <w:rFonts w:ascii="Times New Roman" w:eastAsia="宋体" w:hAnsi="Times New Roman" w:cs="Times New Roman"/>
                <w:bCs/>
                <w:color w:val="000000"/>
                <w:sz w:val="21"/>
                <w:szCs w:val="21"/>
              </w:rPr>
              <w:t xml:space="preserve"> </w:t>
            </w:r>
          </w:p>
        </w:tc>
        <w:tc>
          <w:tcPr>
            <w:tcW w:w="2410" w:type="dxa"/>
            <w:vAlign w:val="center"/>
          </w:tcPr>
          <w:p w14:paraId="20EF5177" w14:textId="008BD304" w:rsidR="001B0764" w:rsidRPr="001B0764" w:rsidRDefault="001B0764" w:rsidP="00776D1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bCs/>
                <w:color w:val="000000"/>
                <w:sz w:val="21"/>
                <w:szCs w:val="21"/>
              </w:rPr>
              <w:t>《国家安全监管总局关于加强化工过程安全管理的指导意见》（安监总管三〔</w:t>
            </w:r>
            <w:r w:rsidRPr="001B0764">
              <w:rPr>
                <w:rFonts w:ascii="Times New Roman" w:eastAsia="宋体" w:hAnsi="Times New Roman" w:cs="Times New Roman"/>
                <w:bCs/>
                <w:color w:val="000000"/>
                <w:sz w:val="21"/>
                <w:szCs w:val="21"/>
              </w:rPr>
              <w:t>2013</w:t>
            </w:r>
            <w:r w:rsidRPr="001B0764">
              <w:rPr>
                <w:rFonts w:ascii="Times New Roman" w:eastAsia="宋体" w:hAnsi="Times New Roman" w:cs="Times New Roman"/>
                <w:bCs/>
                <w:color w:val="000000"/>
                <w:sz w:val="21"/>
                <w:szCs w:val="21"/>
              </w:rPr>
              <w:t>〕</w:t>
            </w:r>
            <w:r w:rsidRPr="001B0764">
              <w:rPr>
                <w:rFonts w:ascii="Times New Roman" w:eastAsia="宋体" w:hAnsi="Times New Roman" w:cs="Times New Roman"/>
                <w:bCs/>
                <w:color w:val="000000"/>
                <w:sz w:val="21"/>
                <w:szCs w:val="21"/>
              </w:rPr>
              <w:t>88</w:t>
            </w:r>
            <w:r w:rsidRPr="001B0764">
              <w:rPr>
                <w:rFonts w:ascii="Times New Roman" w:eastAsia="宋体" w:hAnsi="Times New Roman" w:cs="Times New Roman"/>
                <w:bCs/>
                <w:color w:val="000000"/>
                <w:sz w:val="21"/>
                <w:szCs w:val="21"/>
              </w:rPr>
              <w:t>号）第十六条</w:t>
            </w:r>
          </w:p>
        </w:tc>
        <w:tc>
          <w:tcPr>
            <w:tcW w:w="1701" w:type="dxa"/>
            <w:vAlign w:val="center"/>
          </w:tcPr>
          <w:p w14:paraId="1814F363" w14:textId="233ABBA7" w:rsidR="001B0764" w:rsidRPr="001B0764" w:rsidRDefault="001B0764" w:rsidP="00776D14">
            <w:pPr>
              <w:jc w:val="left"/>
              <w:rPr>
                <w:rFonts w:ascii="Times New Roman" w:eastAsia="宋体" w:hAnsi="Times New Roman" w:cs="Times New Roman"/>
                <w:bCs/>
                <w:sz w:val="21"/>
                <w:szCs w:val="21"/>
              </w:rPr>
            </w:pPr>
            <w:r w:rsidRPr="001B0764">
              <w:rPr>
                <w:rFonts w:ascii="Times New Roman" w:eastAsia="宋体" w:hAnsi="Times New Roman" w:cs="Times New Roman"/>
                <w:bCs/>
                <w:sz w:val="21"/>
                <w:szCs w:val="21"/>
              </w:rPr>
              <w:t>查阅企业仪表回路调试记录，核实企业是否有仪表自动化控制系统投用前的检查确认记录（包括新投用装置、大修装置、长期停用后再次投用）。</w:t>
            </w:r>
          </w:p>
        </w:tc>
        <w:tc>
          <w:tcPr>
            <w:tcW w:w="1984" w:type="dxa"/>
          </w:tcPr>
          <w:p w14:paraId="76C9D66F" w14:textId="77777777" w:rsidR="001B0764" w:rsidRPr="001B0764" w:rsidRDefault="001B0764" w:rsidP="00776D14">
            <w:pPr>
              <w:jc w:val="center"/>
              <w:rPr>
                <w:rFonts w:ascii="Times New Roman" w:eastAsia="宋体" w:hAnsi="Times New Roman" w:cs="Times New Roman"/>
                <w:bCs/>
                <w:sz w:val="21"/>
                <w:szCs w:val="21"/>
              </w:rPr>
            </w:pPr>
          </w:p>
        </w:tc>
        <w:tc>
          <w:tcPr>
            <w:tcW w:w="1843" w:type="dxa"/>
          </w:tcPr>
          <w:p w14:paraId="38344661" w14:textId="77777777" w:rsidR="001B0764" w:rsidRPr="001B0764" w:rsidRDefault="001B0764" w:rsidP="00776D14">
            <w:pPr>
              <w:jc w:val="center"/>
              <w:rPr>
                <w:rFonts w:ascii="Times New Roman" w:eastAsia="宋体" w:hAnsi="Times New Roman" w:cs="Times New Roman"/>
                <w:bCs/>
                <w:sz w:val="21"/>
                <w:szCs w:val="21"/>
              </w:rPr>
            </w:pPr>
          </w:p>
        </w:tc>
        <w:tc>
          <w:tcPr>
            <w:tcW w:w="2126" w:type="dxa"/>
          </w:tcPr>
          <w:p w14:paraId="487CBA00" w14:textId="77777777" w:rsidR="001B0764" w:rsidRPr="001B0764" w:rsidRDefault="001B0764" w:rsidP="00776D14">
            <w:pPr>
              <w:jc w:val="center"/>
              <w:rPr>
                <w:rFonts w:ascii="Times New Roman" w:eastAsia="宋体" w:hAnsi="Times New Roman" w:cs="Times New Roman"/>
                <w:bCs/>
                <w:sz w:val="21"/>
                <w:szCs w:val="21"/>
              </w:rPr>
            </w:pPr>
          </w:p>
        </w:tc>
        <w:tc>
          <w:tcPr>
            <w:tcW w:w="709" w:type="dxa"/>
          </w:tcPr>
          <w:p w14:paraId="73F865C4" w14:textId="77777777" w:rsidR="001B0764" w:rsidRPr="001B0764" w:rsidRDefault="001B0764" w:rsidP="00776D14">
            <w:pPr>
              <w:jc w:val="center"/>
              <w:rPr>
                <w:rFonts w:ascii="Times New Roman" w:eastAsia="宋体" w:hAnsi="Times New Roman" w:cs="Times New Roman"/>
                <w:bCs/>
                <w:sz w:val="21"/>
                <w:szCs w:val="21"/>
              </w:rPr>
            </w:pPr>
          </w:p>
        </w:tc>
        <w:tc>
          <w:tcPr>
            <w:tcW w:w="786" w:type="dxa"/>
            <w:vAlign w:val="center"/>
          </w:tcPr>
          <w:p w14:paraId="1B651341" w14:textId="77777777" w:rsidR="001B0764" w:rsidRPr="001B0764" w:rsidRDefault="001B0764" w:rsidP="00776D14">
            <w:pPr>
              <w:widowControl/>
              <w:spacing w:line="280" w:lineRule="exact"/>
              <w:textAlignment w:val="center"/>
              <w:rPr>
                <w:rFonts w:ascii="Times New Roman" w:eastAsia="宋体" w:hAnsi="Times New Roman" w:cs="Times New Roman"/>
                <w:bCs/>
                <w:color w:val="000000"/>
                <w:sz w:val="21"/>
                <w:szCs w:val="21"/>
              </w:rPr>
            </w:pPr>
          </w:p>
        </w:tc>
      </w:tr>
      <w:tr w:rsidR="00776D14" w:rsidRPr="00164912" w14:paraId="6319D97E" w14:textId="77777777" w:rsidTr="00D25355">
        <w:trPr>
          <w:jc w:val="center"/>
        </w:trPr>
        <w:tc>
          <w:tcPr>
            <w:tcW w:w="534" w:type="dxa"/>
            <w:vAlign w:val="center"/>
          </w:tcPr>
          <w:p w14:paraId="77457457" w14:textId="60FDD04B" w:rsidR="00776D14" w:rsidRPr="00164912" w:rsidRDefault="00776D14" w:rsidP="00776D14">
            <w:pPr>
              <w:jc w:val="center"/>
              <w:rPr>
                <w:rFonts w:ascii="Times New Roman" w:eastAsia="宋体" w:hAnsi="Times New Roman" w:cs="Times New Roman"/>
                <w:bCs/>
                <w:sz w:val="21"/>
                <w:szCs w:val="21"/>
              </w:rPr>
            </w:pPr>
            <w:r w:rsidRPr="001B0764">
              <w:rPr>
                <w:rFonts w:ascii="Times New Roman" w:eastAsia="宋体" w:hAnsi="Times New Roman" w:cs="Times New Roman"/>
                <w:bCs/>
                <w:color w:val="EE0000"/>
                <w:sz w:val="21"/>
                <w:szCs w:val="21"/>
              </w:rPr>
              <w:t>1</w:t>
            </w:r>
            <w:r w:rsidR="001B0764">
              <w:rPr>
                <w:rFonts w:ascii="Times New Roman" w:eastAsia="宋体" w:hAnsi="Times New Roman" w:cs="Times New Roman" w:hint="eastAsia"/>
                <w:bCs/>
                <w:color w:val="EE0000"/>
                <w:sz w:val="21"/>
                <w:szCs w:val="21"/>
              </w:rPr>
              <w:t>1</w:t>
            </w:r>
          </w:p>
        </w:tc>
        <w:tc>
          <w:tcPr>
            <w:tcW w:w="567" w:type="dxa"/>
            <w:vMerge/>
            <w:vAlign w:val="center"/>
          </w:tcPr>
          <w:p w14:paraId="3E8D1BAD"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09E6BFC3" w14:textId="77777777" w:rsid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企业应建立安全联锁保护系统停运、变更专业会签和技术负责人审批制度。联锁保护系统的管理应满足：</w:t>
            </w:r>
          </w:p>
          <w:p w14:paraId="6BD61272" w14:textId="77777777" w:rsid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1.</w:t>
            </w:r>
            <w:r w:rsidRPr="001B0764">
              <w:rPr>
                <w:rFonts w:ascii="Times New Roman" w:eastAsia="宋体" w:hAnsi="Times New Roman" w:cs="Times New Roman" w:hint="eastAsia"/>
                <w:bCs/>
                <w:color w:val="000000"/>
                <w:sz w:val="21"/>
                <w:szCs w:val="21"/>
              </w:rPr>
              <w:t>联锁逻辑图、定期维修校验记录、临时停用记录等技术资料齐全；</w:t>
            </w:r>
          </w:p>
          <w:p w14:paraId="7995D277" w14:textId="77777777" w:rsid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2.</w:t>
            </w:r>
            <w:r w:rsidRPr="001B0764">
              <w:rPr>
                <w:rFonts w:ascii="Times New Roman" w:eastAsia="宋体" w:hAnsi="Times New Roman" w:cs="Times New Roman" w:hint="eastAsia"/>
                <w:bCs/>
                <w:color w:val="000000"/>
                <w:sz w:val="21"/>
                <w:szCs w:val="21"/>
              </w:rPr>
              <w:t>应对工艺和设备联锁回路定期调试；</w:t>
            </w:r>
          </w:p>
          <w:p w14:paraId="59AB30DB" w14:textId="77777777" w:rsid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3.</w:t>
            </w:r>
            <w:r w:rsidRPr="001B0764">
              <w:rPr>
                <w:rFonts w:ascii="Times New Roman" w:eastAsia="宋体" w:hAnsi="Times New Roman" w:cs="Times New Roman" w:hint="eastAsia"/>
                <w:bCs/>
                <w:color w:val="000000"/>
                <w:sz w:val="21"/>
                <w:szCs w:val="21"/>
              </w:rPr>
              <w:t>联锁保护系统（设定值、联锁程序、联锁方式、取消）变更应办理审批手续；</w:t>
            </w:r>
          </w:p>
          <w:p w14:paraId="351687C9" w14:textId="77777777" w:rsidR="001B0764"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4.</w:t>
            </w:r>
            <w:r w:rsidRPr="001B0764">
              <w:rPr>
                <w:rFonts w:ascii="Times New Roman" w:eastAsia="宋体" w:hAnsi="Times New Roman" w:cs="Times New Roman" w:hint="eastAsia"/>
                <w:bCs/>
                <w:color w:val="000000"/>
                <w:sz w:val="21"/>
                <w:szCs w:val="21"/>
              </w:rPr>
              <w:t>联锁摘除和恢复应办理工作票，有部门会签和领导签批手续；</w:t>
            </w:r>
          </w:p>
          <w:p w14:paraId="466B8F3E" w14:textId="3C63EC8E" w:rsidR="00776D1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t>5.</w:t>
            </w:r>
            <w:r w:rsidRPr="001B0764">
              <w:rPr>
                <w:rFonts w:ascii="Times New Roman" w:eastAsia="宋体" w:hAnsi="Times New Roman" w:cs="Times New Roman" w:hint="eastAsia"/>
                <w:bCs/>
                <w:color w:val="000000"/>
                <w:sz w:val="21"/>
                <w:szCs w:val="21"/>
              </w:rPr>
              <w:t>摘除联锁保护系统应有防范措施及整改</w:t>
            </w:r>
            <w:r w:rsidRPr="001B0764">
              <w:rPr>
                <w:rFonts w:ascii="Times New Roman" w:eastAsia="宋体" w:hAnsi="Times New Roman" w:cs="Times New Roman" w:hint="eastAsia"/>
                <w:bCs/>
                <w:color w:val="000000"/>
                <w:sz w:val="21"/>
                <w:szCs w:val="21"/>
              </w:rPr>
              <w:lastRenderedPageBreak/>
              <w:t>方案。</w:t>
            </w:r>
            <w:r w:rsidRPr="001B0764">
              <w:rPr>
                <w:rFonts w:ascii="Times New Roman" w:eastAsia="宋体" w:hAnsi="Times New Roman" w:cs="Times New Roman" w:hint="eastAsia"/>
                <w:bCs/>
                <w:color w:val="000000"/>
                <w:sz w:val="21"/>
                <w:szCs w:val="21"/>
              </w:rPr>
              <w:t xml:space="preserve"> </w:t>
            </w:r>
          </w:p>
        </w:tc>
        <w:tc>
          <w:tcPr>
            <w:tcW w:w="2410" w:type="dxa"/>
            <w:vAlign w:val="center"/>
          </w:tcPr>
          <w:p w14:paraId="626CB31F" w14:textId="06E99ABD" w:rsidR="001B0764" w:rsidRDefault="001B0764" w:rsidP="00776D14">
            <w:pPr>
              <w:widowControl/>
              <w:spacing w:line="280" w:lineRule="exact"/>
              <w:textAlignment w:val="center"/>
              <w:rPr>
                <w:rFonts w:ascii="Times New Roman" w:eastAsia="宋体" w:hAnsi="Times New Roman" w:cs="Times New Roman"/>
                <w:bCs/>
                <w:color w:val="000000"/>
                <w:sz w:val="21"/>
                <w:szCs w:val="21"/>
              </w:rPr>
            </w:pPr>
            <w:r w:rsidRPr="001B0764">
              <w:rPr>
                <w:rFonts w:ascii="Times New Roman" w:eastAsia="宋体" w:hAnsi="Times New Roman" w:cs="Times New Roman" w:hint="eastAsia"/>
                <w:bCs/>
                <w:color w:val="000000"/>
                <w:sz w:val="21"/>
                <w:szCs w:val="21"/>
              </w:rPr>
              <w:lastRenderedPageBreak/>
              <w:t>《工业自动化和控制系统网络安全集散控制系统</w:t>
            </w:r>
            <w:proofErr w:type="gramStart"/>
            <w:r w:rsidRPr="001B0764">
              <w:rPr>
                <w:rFonts w:ascii="Times New Roman" w:eastAsia="宋体" w:hAnsi="Times New Roman" w:cs="Times New Roman" w:hint="eastAsia"/>
                <w:bCs/>
                <w:color w:val="000000"/>
                <w:sz w:val="21"/>
                <w:szCs w:val="21"/>
              </w:rPr>
              <w:t>(DCS)</w:t>
            </w:r>
            <w:proofErr w:type="gramEnd"/>
            <w:r w:rsidRPr="001B0764">
              <w:rPr>
                <w:rFonts w:ascii="Times New Roman" w:eastAsia="宋体" w:hAnsi="Times New Roman" w:cs="Times New Roman" w:hint="eastAsia"/>
                <w:bCs/>
                <w:color w:val="000000"/>
                <w:sz w:val="21"/>
                <w:szCs w:val="21"/>
              </w:rPr>
              <w:t>第</w:t>
            </w:r>
            <w:r w:rsidRPr="001B0764">
              <w:rPr>
                <w:rFonts w:ascii="Times New Roman" w:eastAsia="宋体" w:hAnsi="Times New Roman" w:cs="Times New Roman" w:hint="eastAsia"/>
                <w:bCs/>
                <w:color w:val="000000"/>
                <w:sz w:val="21"/>
                <w:szCs w:val="21"/>
              </w:rPr>
              <w:t>2</w:t>
            </w:r>
            <w:r w:rsidRPr="001B0764">
              <w:rPr>
                <w:rFonts w:ascii="Times New Roman" w:eastAsia="宋体" w:hAnsi="Times New Roman" w:cs="Times New Roman" w:hint="eastAsia"/>
                <w:bCs/>
                <w:color w:val="000000"/>
                <w:sz w:val="21"/>
                <w:szCs w:val="21"/>
              </w:rPr>
              <w:t>部分：管理要求》</w:t>
            </w:r>
          </w:p>
          <w:p w14:paraId="27631DBC" w14:textId="4AE1FDE8" w:rsidR="00776D14" w:rsidRPr="00164912" w:rsidRDefault="001B0764" w:rsidP="00776D14">
            <w:pPr>
              <w:widowControl/>
              <w:spacing w:line="280" w:lineRule="exact"/>
              <w:textAlignment w:val="center"/>
              <w:rPr>
                <w:rFonts w:ascii="Times New Roman" w:eastAsia="宋体" w:hAnsi="Times New Roman" w:cs="Times New Roman"/>
                <w:bCs/>
                <w:sz w:val="21"/>
                <w:szCs w:val="21"/>
              </w:rPr>
            </w:pPr>
            <w:r w:rsidRPr="001B0764">
              <w:rPr>
                <w:rFonts w:ascii="Times New Roman" w:eastAsia="宋体" w:hAnsi="Times New Roman" w:cs="Times New Roman" w:hint="eastAsia"/>
                <w:bCs/>
                <w:color w:val="000000"/>
                <w:sz w:val="21"/>
                <w:szCs w:val="21"/>
              </w:rPr>
              <w:t>（</w:t>
            </w:r>
            <w:r w:rsidRPr="001B0764">
              <w:rPr>
                <w:rFonts w:ascii="Times New Roman" w:eastAsia="宋体" w:hAnsi="Times New Roman" w:cs="Times New Roman" w:hint="eastAsia"/>
                <w:bCs/>
                <w:color w:val="000000"/>
                <w:sz w:val="21"/>
                <w:szCs w:val="21"/>
              </w:rPr>
              <w:t>GB/T 33009.2-2016</w:t>
            </w:r>
            <w:r w:rsidRPr="001B0764">
              <w:rPr>
                <w:rFonts w:ascii="Times New Roman" w:eastAsia="宋体" w:hAnsi="Times New Roman" w:cs="Times New Roman" w:hint="eastAsia"/>
                <w:bCs/>
                <w:color w:val="000000"/>
                <w:sz w:val="21"/>
                <w:szCs w:val="21"/>
              </w:rPr>
              <w:t>）</w:t>
            </w:r>
          </w:p>
        </w:tc>
        <w:tc>
          <w:tcPr>
            <w:tcW w:w="1701" w:type="dxa"/>
            <w:vAlign w:val="center"/>
          </w:tcPr>
          <w:p w14:paraId="47A5B699"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查阅是否建立联锁管理制度，包括联锁维护、摘除与恢复、变更等管理内容。</w:t>
            </w:r>
          </w:p>
          <w:p w14:paraId="3B5AF9A7"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查阅企业变更管理台账、控制室操作记录、交接班记录、仪表定期维修校验记录、临时停用记录，核实企业是否发生过联锁值、联锁方式等变更。</w:t>
            </w:r>
          </w:p>
        </w:tc>
        <w:tc>
          <w:tcPr>
            <w:tcW w:w="1984" w:type="dxa"/>
          </w:tcPr>
          <w:p w14:paraId="2C284EFD"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216B1927"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24B0AD75"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28FB3580"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48403ABA" w14:textId="67F23E31" w:rsidR="00776D14" w:rsidRPr="00164912" w:rsidRDefault="00FB6B86" w:rsidP="00776D14">
            <w:pPr>
              <w:widowControl/>
              <w:spacing w:line="280" w:lineRule="exact"/>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A</w:t>
            </w:r>
            <w:r w:rsidR="00776D14" w:rsidRPr="00164912">
              <w:rPr>
                <w:rFonts w:ascii="Times New Roman" w:eastAsia="宋体" w:hAnsi="Times New Roman" w:cs="Times New Roman"/>
                <w:bCs/>
                <w:color w:val="000000"/>
                <w:sz w:val="21"/>
                <w:szCs w:val="21"/>
              </w:rPr>
              <w:t>级</w:t>
            </w:r>
          </w:p>
        </w:tc>
      </w:tr>
      <w:tr w:rsidR="00776D14" w:rsidRPr="00164912" w14:paraId="791DCF3F" w14:textId="77777777" w:rsidTr="00D25355">
        <w:trPr>
          <w:jc w:val="center"/>
        </w:trPr>
        <w:tc>
          <w:tcPr>
            <w:tcW w:w="534" w:type="dxa"/>
            <w:vAlign w:val="center"/>
          </w:tcPr>
          <w:p w14:paraId="71B9B480" w14:textId="42DBA89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sidR="001B0764">
              <w:rPr>
                <w:rFonts w:ascii="Times New Roman" w:eastAsia="宋体" w:hAnsi="Times New Roman" w:cs="Times New Roman" w:hint="eastAsia"/>
                <w:bCs/>
                <w:sz w:val="21"/>
                <w:szCs w:val="21"/>
              </w:rPr>
              <w:t>2</w:t>
            </w:r>
          </w:p>
        </w:tc>
        <w:tc>
          <w:tcPr>
            <w:tcW w:w="567" w:type="dxa"/>
            <w:vMerge/>
            <w:vAlign w:val="center"/>
          </w:tcPr>
          <w:p w14:paraId="7C4E8AC2" w14:textId="77777777" w:rsidR="00776D14" w:rsidRPr="00164912" w:rsidRDefault="00776D14" w:rsidP="00776D14">
            <w:pPr>
              <w:jc w:val="center"/>
              <w:rPr>
                <w:rFonts w:ascii="Times New Roman" w:eastAsia="宋体" w:hAnsi="Times New Roman" w:cs="Times New Roman"/>
                <w:bCs/>
                <w:sz w:val="21"/>
                <w:szCs w:val="21"/>
              </w:rPr>
            </w:pPr>
          </w:p>
        </w:tc>
        <w:tc>
          <w:tcPr>
            <w:tcW w:w="2126" w:type="dxa"/>
            <w:vAlign w:val="center"/>
          </w:tcPr>
          <w:p w14:paraId="6C2E22D8"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sz w:val="21"/>
                <w:szCs w:val="21"/>
              </w:rPr>
              <w:t>涉及重点监管的危险化工工艺生产装置、构成重大危险源的生产装置或储存设施的安全联锁摘除未履行审批手续或摘除后的联锁未按照审批要求恢复。涉及物料发生热分解失控风险的生产装置、储存设施的控制、联锁设施未投入使用或功能失效。</w:t>
            </w:r>
          </w:p>
        </w:tc>
        <w:tc>
          <w:tcPr>
            <w:tcW w:w="2410" w:type="dxa"/>
            <w:vAlign w:val="center"/>
          </w:tcPr>
          <w:p w14:paraId="40FBA7BD" w14:textId="77777777" w:rsidR="00776D14" w:rsidRPr="00164912" w:rsidRDefault="00776D14" w:rsidP="00776D1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《化工和危险化学品生产经营企业重大生产安全事故隐患判定准则》（</w:t>
            </w:r>
            <w:r w:rsidRPr="00164912">
              <w:rPr>
                <w:rFonts w:ascii="Times New Roman" w:eastAsia="宋体" w:hAnsi="Times New Roman" w:cs="Times New Roman"/>
                <w:bCs/>
                <w:sz w:val="21"/>
                <w:szCs w:val="21"/>
              </w:rPr>
              <w:t>AQ 3067-2026</w:t>
            </w: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5.5.7</w:t>
            </w:r>
            <w:r w:rsidRPr="00164912">
              <w:rPr>
                <w:rFonts w:ascii="Times New Roman" w:eastAsia="宋体" w:hAnsi="Times New Roman" w:cs="Times New Roman"/>
                <w:bCs/>
                <w:sz w:val="21"/>
                <w:szCs w:val="21"/>
              </w:rPr>
              <w:t>条</w:t>
            </w:r>
          </w:p>
        </w:tc>
        <w:tc>
          <w:tcPr>
            <w:tcW w:w="1701" w:type="dxa"/>
            <w:vAlign w:val="center"/>
          </w:tcPr>
          <w:p w14:paraId="115ECD76" w14:textId="77777777" w:rsidR="00776D14" w:rsidRPr="00164912" w:rsidRDefault="00776D14" w:rsidP="00776D1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w:t>
            </w:r>
            <w:r w:rsidRPr="00164912">
              <w:rPr>
                <w:rFonts w:ascii="Times New Roman" w:eastAsia="宋体" w:hAnsi="Times New Roman" w:cs="Times New Roman"/>
                <w:bCs/>
                <w:sz w:val="21"/>
                <w:szCs w:val="21"/>
              </w:rPr>
              <w:t xml:space="preserve"> DCS </w:t>
            </w:r>
            <w:r w:rsidRPr="00164912">
              <w:rPr>
                <w:rFonts w:ascii="Times New Roman" w:eastAsia="宋体" w:hAnsi="Times New Roman" w:cs="Times New Roman"/>
                <w:bCs/>
                <w:sz w:val="21"/>
                <w:szCs w:val="21"/>
              </w:rPr>
              <w:t>界面和历史记录，查看是否存在联锁摘除现象，若存在，应调阅联锁工作票，查看是否经过审批，并核实是否制订了联摘除后的防范措施，是否及时恢复该联锁。</w:t>
            </w:r>
          </w:p>
        </w:tc>
        <w:tc>
          <w:tcPr>
            <w:tcW w:w="1984" w:type="dxa"/>
          </w:tcPr>
          <w:p w14:paraId="7CFCEC80"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0E09D307"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29F17602"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2F48E2A0"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1A2ADAEF" w14:textId="77777777" w:rsidR="00776D14" w:rsidRPr="00164912" w:rsidRDefault="00776D14" w:rsidP="00776D1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p>
        </w:tc>
      </w:tr>
      <w:tr w:rsidR="00776D14" w:rsidRPr="00164912" w14:paraId="4025BDFA" w14:textId="77777777" w:rsidTr="00D25355">
        <w:trPr>
          <w:jc w:val="center"/>
        </w:trPr>
        <w:tc>
          <w:tcPr>
            <w:tcW w:w="534" w:type="dxa"/>
            <w:vAlign w:val="center"/>
          </w:tcPr>
          <w:p w14:paraId="07A4AE95" w14:textId="5E720D5F"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sidR="001B0764">
              <w:rPr>
                <w:rFonts w:ascii="Times New Roman" w:eastAsia="宋体" w:hAnsi="Times New Roman" w:cs="Times New Roman" w:hint="eastAsia"/>
                <w:bCs/>
                <w:sz w:val="21"/>
                <w:szCs w:val="21"/>
              </w:rPr>
              <w:t>3</w:t>
            </w:r>
          </w:p>
        </w:tc>
        <w:tc>
          <w:tcPr>
            <w:tcW w:w="567" w:type="dxa"/>
            <w:vMerge w:val="restart"/>
            <w:vAlign w:val="center"/>
          </w:tcPr>
          <w:p w14:paraId="53CA45FF" w14:textId="77777777" w:rsidR="00776D14" w:rsidRPr="00164912" w:rsidRDefault="00776D14" w:rsidP="00776D14">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自动控制系统</w:t>
            </w:r>
          </w:p>
        </w:tc>
        <w:tc>
          <w:tcPr>
            <w:tcW w:w="2126" w:type="dxa"/>
            <w:vAlign w:val="center"/>
          </w:tcPr>
          <w:p w14:paraId="11EC2680" w14:textId="22438FD8" w:rsidR="00776D14" w:rsidRPr="00164912" w:rsidRDefault="001B0764" w:rsidP="001B0764">
            <w:pPr>
              <w:widowControl/>
              <w:spacing w:line="280" w:lineRule="exact"/>
              <w:textAlignment w:val="center"/>
              <w:rPr>
                <w:rFonts w:ascii="Times New Roman" w:eastAsia="宋体" w:hAnsi="Times New Roman" w:cs="Times New Roman"/>
                <w:bCs/>
                <w:sz w:val="21"/>
                <w:szCs w:val="21"/>
              </w:rPr>
            </w:pPr>
            <w:r w:rsidRPr="001B0764">
              <w:rPr>
                <w:rFonts w:ascii="Times New Roman" w:eastAsia="宋体" w:hAnsi="Times New Roman" w:cs="Times New Roman" w:hint="eastAsia"/>
                <w:bCs/>
                <w:sz w:val="21"/>
                <w:szCs w:val="21"/>
              </w:rPr>
              <w:t>新建化工装置必须设置自动化控制系统，根据工艺过程危险和安全风险分析结果，确定配备安全仪表系统。</w:t>
            </w:r>
            <w:r w:rsidRPr="001B0764">
              <w:rPr>
                <w:rFonts w:ascii="Times New Roman" w:eastAsia="宋体" w:hAnsi="Times New Roman" w:cs="Times New Roman" w:hint="eastAsia"/>
                <w:bCs/>
                <w:sz w:val="21"/>
                <w:szCs w:val="21"/>
              </w:rPr>
              <w:t xml:space="preserve"> </w:t>
            </w:r>
          </w:p>
        </w:tc>
        <w:tc>
          <w:tcPr>
            <w:tcW w:w="2410" w:type="dxa"/>
            <w:vAlign w:val="center"/>
          </w:tcPr>
          <w:p w14:paraId="2B8DAE54" w14:textId="223D3C6B" w:rsidR="00776D14" w:rsidRPr="00164912" w:rsidRDefault="001B0764" w:rsidP="00776D14">
            <w:pPr>
              <w:widowControl/>
              <w:spacing w:line="280" w:lineRule="exact"/>
              <w:textAlignment w:val="center"/>
              <w:rPr>
                <w:rFonts w:ascii="Times New Roman" w:eastAsia="宋体" w:hAnsi="Times New Roman" w:cs="Times New Roman"/>
                <w:bCs/>
                <w:sz w:val="21"/>
                <w:szCs w:val="21"/>
              </w:rPr>
            </w:pPr>
            <w:r w:rsidRPr="001B0764">
              <w:rPr>
                <w:rFonts w:ascii="Times New Roman" w:eastAsia="宋体" w:hAnsi="Times New Roman" w:cs="Times New Roman" w:hint="eastAsia"/>
                <w:bCs/>
                <w:sz w:val="21"/>
                <w:szCs w:val="21"/>
              </w:rPr>
              <w:t>《关于进一步加强危险化学品建设项目安全设计管理的通知》（安监总管三〔</w:t>
            </w:r>
            <w:r w:rsidRPr="001B0764">
              <w:rPr>
                <w:rFonts w:ascii="Times New Roman" w:eastAsia="宋体" w:hAnsi="Times New Roman" w:cs="Times New Roman" w:hint="eastAsia"/>
                <w:bCs/>
                <w:sz w:val="21"/>
                <w:szCs w:val="21"/>
              </w:rPr>
              <w:t>2013</w:t>
            </w:r>
            <w:r w:rsidRPr="001B0764">
              <w:rPr>
                <w:rFonts w:ascii="Times New Roman" w:eastAsia="宋体" w:hAnsi="Times New Roman" w:cs="Times New Roman" w:hint="eastAsia"/>
                <w:bCs/>
                <w:sz w:val="21"/>
                <w:szCs w:val="21"/>
              </w:rPr>
              <w:t>〕</w:t>
            </w:r>
            <w:r w:rsidRPr="001B0764">
              <w:rPr>
                <w:rFonts w:ascii="Times New Roman" w:eastAsia="宋体" w:hAnsi="Times New Roman" w:cs="Times New Roman" w:hint="eastAsia"/>
                <w:bCs/>
                <w:sz w:val="21"/>
                <w:szCs w:val="21"/>
              </w:rPr>
              <w:t>76</w:t>
            </w:r>
            <w:r w:rsidRPr="001B0764">
              <w:rPr>
                <w:rFonts w:ascii="Times New Roman" w:eastAsia="宋体" w:hAnsi="Times New Roman" w:cs="Times New Roman" w:hint="eastAsia"/>
                <w:bCs/>
                <w:sz w:val="21"/>
                <w:szCs w:val="21"/>
              </w:rPr>
              <w:t>号）第十九条</w:t>
            </w:r>
          </w:p>
        </w:tc>
        <w:tc>
          <w:tcPr>
            <w:tcW w:w="1701" w:type="dxa"/>
            <w:vAlign w:val="center"/>
          </w:tcPr>
          <w:p w14:paraId="75659E56" w14:textId="38BA78B0" w:rsidR="00776D14" w:rsidRPr="001B0764" w:rsidRDefault="001B0764" w:rsidP="00776D14">
            <w:pPr>
              <w:jc w:val="center"/>
              <w:rPr>
                <w:rFonts w:ascii="Times New Roman" w:eastAsia="宋体" w:hAnsi="Times New Roman" w:cs="Times New Roman"/>
                <w:bCs/>
                <w:sz w:val="21"/>
                <w:szCs w:val="21"/>
              </w:rPr>
            </w:pPr>
            <w:r w:rsidRPr="001B0764">
              <w:rPr>
                <w:rFonts w:ascii="Times New Roman" w:eastAsia="宋体" w:hAnsi="Times New Roman" w:cs="Times New Roman"/>
                <w:bCs/>
                <w:sz w:val="21"/>
                <w:szCs w:val="21"/>
              </w:rPr>
              <w:t>查阅设计资料、</w:t>
            </w:r>
            <w:r w:rsidRPr="001B0764">
              <w:rPr>
                <w:rFonts w:ascii="Times New Roman" w:eastAsia="宋体" w:hAnsi="Times New Roman" w:cs="Times New Roman"/>
                <w:bCs/>
                <w:sz w:val="21"/>
                <w:szCs w:val="21"/>
              </w:rPr>
              <w:t>PID</w:t>
            </w:r>
            <w:r w:rsidRPr="001B0764">
              <w:rPr>
                <w:rFonts w:ascii="Times New Roman" w:eastAsia="宋体" w:hAnsi="Times New Roman" w:cs="Times New Roman"/>
                <w:bCs/>
                <w:sz w:val="21"/>
                <w:szCs w:val="21"/>
              </w:rPr>
              <w:t>图、</w:t>
            </w:r>
            <w:r w:rsidRPr="001B0764">
              <w:rPr>
                <w:rFonts w:ascii="Times New Roman" w:eastAsia="宋体" w:hAnsi="Times New Roman" w:cs="Times New Roman"/>
                <w:bCs/>
                <w:sz w:val="21"/>
                <w:szCs w:val="21"/>
              </w:rPr>
              <w:t>HAZOP</w:t>
            </w:r>
            <w:r w:rsidRPr="001B0764">
              <w:rPr>
                <w:rFonts w:ascii="Times New Roman" w:eastAsia="宋体" w:hAnsi="Times New Roman" w:cs="Times New Roman"/>
                <w:bCs/>
                <w:sz w:val="21"/>
                <w:szCs w:val="21"/>
              </w:rPr>
              <w:t>分析报告、</w:t>
            </w:r>
            <w:r w:rsidRPr="001B0764">
              <w:rPr>
                <w:rFonts w:ascii="Times New Roman" w:eastAsia="宋体" w:hAnsi="Times New Roman" w:cs="Times New Roman"/>
                <w:bCs/>
                <w:sz w:val="21"/>
                <w:szCs w:val="21"/>
              </w:rPr>
              <w:t>LOPA</w:t>
            </w:r>
            <w:r w:rsidRPr="001B0764">
              <w:rPr>
                <w:rFonts w:ascii="Times New Roman" w:eastAsia="宋体" w:hAnsi="Times New Roman" w:cs="Times New Roman"/>
                <w:bCs/>
                <w:sz w:val="21"/>
                <w:szCs w:val="21"/>
              </w:rPr>
              <w:t>等资料，核实企业是否按照要求设置了安全仪表系统。</w:t>
            </w:r>
            <w:r w:rsidRPr="001B0764">
              <w:rPr>
                <w:rFonts w:ascii="Times New Roman" w:eastAsia="宋体" w:hAnsi="Times New Roman" w:cs="Times New Roman"/>
                <w:bCs/>
                <w:sz w:val="21"/>
                <w:szCs w:val="21"/>
              </w:rPr>
              <w:t xml:space="preserve"> </w:t>
            </w:r>
            <w:r w:rsidRPr="001B0764">
              <w:rPr>
                <w:rFonts w:ascii="Times New Roman" w:eastAsia="宋体" w:hAnsi="Times New Roman" w:cs="Times New Roman"/>
                <w:bCs/>
                <w:sz w:val="21"/>
                <w:szCs w:val="21"/>
              </w:rPr>
              <w:t>企业是否在</w:t>
            </w:r>
            <w:r w:rsidRPr="001B0764">
              <w:rPr>
                <w:rFonts w:ascii="Times New Roman" w:eastAsia="宋体" w:hAnsi="Times New Roman" w:cs="Times New Roman"/>
                <w:bCs/>
                <w:sz w:val="21"/>
                <w:szCs w:val="21"/>
              </w:rPr>
              <w:t>HAZOP</w:t>
            </w:r>
            <w:r w:rsidRPr="001B0764">
              <w:rPr>
                <w:rFonts w:ascii="Times New Roman" w:eastAsia="宋体" w:hAnsi="Times New Roman" w:cs="Times New Roman"/>
                <w:bCs/>
                <w:sz w:val="21"/>
                <w:szCs w:val="21"/>
              </w:rPr>
              <w:t>、</w:t>
            </w:r>
            <w:r w:rsidRPr="001B0764">
              <w:rPr>
                <w:rFonts w:ascii="Times New Roman" w:eastAsia="宋体" w:hAnsi="Times New Roman" w:cs="Times New Roman"/>
                <w:bCs/>
                <w:sz w:val="21"/>
                <w:szCs w:val="21"/>
              </w:rPr>
              <w:t>LOPA</w:t>
            </w:r>
            <w:r w:rsidRPr="001B0764">
              <w:rPr>
                <w:rFonts w:ascii="Times New Roman" w:eastAsia="宋体" w:hAnsi="Times New Roman" w:cs="Times New Roman"/>
                <w:bCs/>
                <w:sz w:val="21"/>
                <w:szCs w:val="21"/>
              </w:rPr>
              <w:t>分析的基础上开展</w:t>
            </w:r>
            <w:r w:rsidRPr="001B0764">
              <w:rPr>
                <w:rFonts w:ascii="Times New Roman" w:eastAsia="宋体" w:hAnsi="Times New Roman" w:cs="Times New Roman"/>
                <w:bCs/>
                <w:sz w:val="21"/>
                <w:szCs w:val="21"/>
              </w:rPr>
              <w:t>SIL</w:t>
            </w:r>
            <w:r w:rsidRPr="001B0764">
              <w:rPr>
                <w:rFonts w:ascii="Times New Roman" w:eastAsia="宋体" w:hAnsi="Times New Roman" w:cs="Times New Roman"/>
                <w:bCs/>
                <w:sz w:val="21"/>
                <w:szCs w:val="21"/>
              </w:rPr>
              <w:t>评估。</w:t>
            </w:r>
          </w:p>
        </w:tc>
        <w:tc>
          <w:tcPr>
            <w:tcW w:w="1984" w:type="dxa"/>
          </w:tcPr>
          <w:p w14:paraId="56783091" w14:textId="77777777" w:rsidR="00776D14" w:rsidRPr="00164912" w:rsidRDefault="00776D14" w:rsidP="00776D14">
            <w:pPr>
              <w:jc w:val="center"/>
              <w:rPr>
                <w:rFonts w:ascii="Times New Roman" w:eastAsia="宋体" w:hAnsi="Times New Roman" w:cs="Times New Roman"/>
                <w:bCs/>
                <w:sz w:val="21"/>
                <w:szCs w:val="21"/>
              </w:rPr>
            </w:pPr>
          </w:p>
        </w:tc>
        <w:tc>
          <w:tcPr>
            <w:tcW w:w="1843" w:type="dxa"/>
          </w:tcPr>
          <w:p w14:paraId="5BEC1718" w14:textId="77777777" w:rsidR="00776D14" w:rsidRPr="00164912" w:rsidRDefault="00776D14" w:rsidP="00776D14">
            <w:pPr>
              <w:jc w:val="center"/>
              <w:rPr>
                <w:rFonts w:ascii="Times New Roman" w:eastAsia="宋体" w:hAnsi="Times New Roman" w:cs="Times New Roman"/>
                <w:bCs/>
                <w:sz w:val="21"/>
                <w:szCs w:val="21"/>
              </w:rPr>
            </w:pPr>
          </w:p>
        </w:tc>
        <w:tc>
          <w:tcPr>
            <w:tcW w:w="2126" w:type="dxa"/>
          </w:tcPr>
          <w:p w14:paraId="0B3EED8E" w14:textId="77777777" w:rsidR="00776D14" w:rsidRPr="00164912" w:rsidRDefault="00776D14" w:rsidP="00776D14">
            <w:pPr>
              <w:jc w:val="center"/>
              <w:rPr>
                <w:rFonts w:ascii="Times New Roman" w:eastAsia="宋体" w:hAnsi="Times New Roman" w:cs="Times New Roman"/>
                <w:bCs/>
                <w:sz w:val="21"/>
                <w:szCs w:val="21"/>
              </w:rPr>
            </w:pPr>
          </w:p>
        </w:tc>
        <w:tc>
          <w:tcPr>
            <w:tcW w:w="709" w:type="dxa"/>
          </w:tcPr>
          <w:p w14:paraId="082C2167" w14:textId="77777777" w:rsidR="00776D14" w:rsidRPr="00164912" w:rsidRDefault="00776D14" w:rsidP="00776D14">
            <w:pPr>
              <w:jc w:val="center"/>
              <w:rPr>
                <w:rFonts w:ascii="Times New Roman" w:eastAsia="宋体" w:hAnsi="Times New Roman" w:cs="Times New Roman"/>
                <w:bCs/>
                <w:sz w:val="21"/>
                <w:szCs w:val="21"/>
              </w:rPr>
            </w:pPr>
          </w:p>
        </w:tc>
        <w:tc>
          <w:tcPr>
            <w:tcW w:w="786" w:type="dxa"/>
            <w:vAlign w:val="center"/>
          </w:tcPr>
          <w:p w14:paraId="200A2477" w14:textId="07175A05" w:rsidR="00776D14" w:rsidRPr="00164912" w:rsidRDefault="001B0764" w:rsidP="00776D14">
            <w:pPr>
              <w:widowControl/>
              <w:spacing w:line="280" w:lineRule="exact"/>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B</w:t>
            </w:r>
            <w:r w:rsidR="00776D14" w:rsidRPr="00164912">
              <w:rPr>
                <w:rFonts w:ascii="Times New Roman" w:eastAsia="宋体" w:hAnsi="Times New Roman" w:cs="Times New Roman"/>
                <w:bCs/>
                <w:color w:val="000000"/>
                <w:sz w:val="21"/>
                <w:szCs w:val="21"/>
              </w:rPr>
              <w:t>级</w:t>
            </w:r>
          </w:p>
        </w:tc>
      </w:tr>
      <w:tr w:rsidR="001B0764" w:rsidRPr="00164912" w14:paraId="128D005E" w14:textId="77777777" w:rsidTr="00D25355">
        <w:trPr>
          <w:jc w:val="center"/>
        </w:trPr>
        <w:tc>
          <w:tcPr>
            <w:tcW w:w="534" w:type="dxa"/>
            <w:vAlign w:val="center"/>
          </w:tcPr>
          <w:p w14:paraId="6BC76C7A" w14:textId="0B3754E2" w:rsidR="001B0764" w:rsidRPr="00164912" w:rsidRDefault="001B0764" w:rsidP="001B0764">
            <w:pPr>
              <w:jc w:val="center"/>
              <w:rPr>
                <w:rFonts w:ascii="Times New Roman" w:eastAsia="宋体" w:hAnsi="Times New Roman" w:cs="Times New Roman"/>
                <w:bCs/>
                <w:szCs w:val="21"/>
              </w:rPr>
            </w:pPr>
            <w:r>
              <w:rPr>
                <w:rFonts w:ascii="Times New Roman" w:eastAsia="宋体" w:hAnsi="Times New Roman" w:cs="Times New Roman" w:hint="eastAsia"/>
                <w:bCs/>
                <w:szCs w:val="21"/>
              </w:rPr>
              <w:t>14</w:t>
            </w:r>
          </w:p>
        </w:tc>
        <w:tc>
          <w:tcPr>
            <w:tcW w:w="567" w:type="dxa"/>
            <w:vMerge/>
            <w:vAlign w:val="center"/>
          </w:tcPr>
          <w:p w14:paraId="5C996354" w14:textId="77777777" w:rsidR="001B0764" w:rsidRPr="00164912" w:rsidRDefault="001B0764" w:rsidP="001B0764">
            <w:pPr>
              <w:jc w:val="center"/>
              <w:rPr>
                <w:rFonts w:ascii="Times New Roman" w:eastAsia="宋体" w:hAnsi="Times New Roman" w:cs="Times New Roman"/>
                <w:bCs/>
                <w:color w:val="000000"/>
                <w:szCs w:val="21"/>
              </w:rPr>
            </w:pPr>
          </w:p>
        </w:tc>
        <w:tc>
          <w:tcPr>
            <w:tcW w:w="2126" w:type="dxa"/>
            <w:vAlign w:val="center"/>
          </w:tcPr>
          <w:p w14:paraId="03847F30" w14:textId="1ACE1605" w:rsidR="001B0764" w:rsidRPr="00164912" w:rsidRDefault="001B0764" w:rsidP="001B0764">
            <w:pPr>
              <w:widowControl/>
              <w:spacing w:line="280" w:lineRule="exact"/>
              <w:textAlignment w:val="center"/>
              <w:rPr>
                <w:rFonts w:ascii="Times New Roman" w:eastAsia="宋体" w:hAnsi="Times New Roman" w:cs="Times New Roman"/>
                <w:bCs/>
                <w:szCs w:val="21"/>
              </w:rPr>
            </w:pPr>
            <w:r w:rsidRPr="00164912">
              <w:rPr>
                <w:rFonts w:ascii="Times New Roman" w:eastAsia="宋体" w:hAnsi="Times New Roman" w:cs="Times New Roman"/>
                <w:bCs/>
                <w:sz w:val="21"/>
                <w:szCs w:val="21"/>
              </w:rPr>
              <w:t>构成一级、二级重大危险源危险化学品罐区各储罐进、出液相物料管道未实现紧急切断功能或功能失效。</w:t>
            </w:r>
          </w:p>
        </w:tc>
        <w:tc>
          <w:tcPr>
            <w:tcW w:w="2410" w:type="dxa"/>
            <w:vAlign w:val="center"/>
          </w:tcPr>
          <w:p w14:paraId="0D0FF69C" w14:textId="6F2F73B0" w:rsidR="001B0764" w:rsidRPr="00164912" w:rsidRDefault="001B0764" w:rsidP="001B0764">
            <w:pPr>
              <w:widowControl/>
              <w:spacing w:line="280" w:lineRule="exact"/>
              <w:textAlignment w:val="center"/>
              <w:rPr>
                <w:rFonts w:ascii="Times New Roman" w:eastAsia="宋体" w:hAnsi="Times New Roman" w:cs="Times New Roman"/>
                <w:bCs/>
                <w:szCs w:val="21"/>
              </w:rPr>
            </w:pPr>
            <w:r w:rsidRPr="00164912">
              <w:rPr>
                <w:rFonts w:ascii="Times New Roman" w:eastAsia="宋体" w:hAnsi="Times New Roman" w:cs="Times New Roman"/>
                <w:bCs/>
                <w:sz w:val="21"/>
                <w:szCs w:val="21"/>
              </w:rPr>
              <w:t>《化工和危险化学品生产经营企业重大生产安全事故隐患判定准则》（</w:t>
            </w:r>
            <w:r w:rsidRPr="00164912">
              <w:rPr>
                <w:rFonts w:ascii="Times New Roman" w:eastAsia="宋体" w:hAnsi="Times New Roman" w:cs="Times New Roman"/>
                <w:bCs/>
                <w:sz w:val="21"/>
                <w:szCs w:val="21"/>
              </w:rPr>
              <w:t>AQ 3067-2026</w:t>
            </w: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5.5.6</w:t>
            </w:r>
            <w:r w:rsidRPr="00164912">
              <w:rPr>
                <w:rFonts w:ascii="Times New Roman" w:eastAsia="宋体" w:hAnsi="Times New Roman" w:cs="Times New Roman"/>
                <w:bCs/>
                <w:sz w:val="21"/>
                <w:szCs w:val="21"/>
              </w:rPr>
              <w:t>条</w:t>
            </w:r>
          </w:p>
        </w:tc>
        <w:tc>
          <w:tcPr>
            <w:tcW w:w="1701" w:type="dxa"/>
            <w:vAlign w:val="center"/>
          </w:tcPr>
          <w:p w14:paraId="38746B8E" w14:textId="0A7617C8" w:rsidR="001B0764" w:rsidRPr="00164912" w:rsidRDefault="001B0764" w:rsidP="001B0764">
            <w:pPr>
              <w:jc w:val="center"/>
              <w:rPr>
                <w:rFonts w:ascii="Times New Roman" w:eastAsia="宋体" w:hAnsi="Times New Roman" w:cs="Times New Roman"/>
                <w:bCs/>
                <w:szCs w:val="21"/>
              </w:rPr>
            </w:pPr>
            <w:r w:rsidRPr="00164912">
              <w:rPr>
                <w:rFonts w:ascii="Times New Roman" w:eastAsia="宋体" w:hAnsi="Times New Roman" w:cs="Times New Roman"/>
                <w:bCs/>
                <w:sz w:val="21"/>
                <w:szCs w:val="21"/>
              </w:rPr>
              <w:t>查现场</w:t>
            </w:r>
          </w:p>
        </w:tc>
        <w:tc>
          <w:tcPr>
            <w:tcW w:w="1984" w:type="dxa"/>
          </w:tcPr>
          <w:p w14:paraId="654EF8DB" w14:textId="77777777" w:rsidR="001B0764" w:rsidRPr="00164912" w:rsidRDefault="001B0764" w:rsidP="001B0764">
            <w:pPr>
              <w:jc w:val="center"/>
              <w:rPr>
                <w:rFonts w:ascii="Times New Roman" w:eastAsia="宋体" w:hAnsi="Times New Roman" w:cs="Times New Roman"/>
                <w:bCs/>
                <w:szCs w:val="21"/>
              </w:rPr>
            </w:pPr>
          </w:p>
        </w:tc>
        <w:tc>
          <w:tcPr>
            <w:tcW w:w="1843" w:type="dxa"/>
          </w:tcPr>
          <w:p w14:paraId="21ADD455" w14:textId="77777777" w:rsidR="001B0764" w:rsidRPr="00164912" w:rsidRDefault="001B0764" w:rsidP="001B0764">
            <w:pPr>
              <w:jc w:val="center"/>
              <w:rPr>
                <w:rFonts w:ascii="Times New Roman" w:eastAsia="宋体" w:hAnsi="Times New Roman" w:cs="Times New Roman"/>
                <w:bCs/>
                <w:szCs w:val="21"/>
              </w:rPr>
            </w:pPr>
          </w:p>
        </w:tc>
        <w:tc>
          <w:tcPr>
            <w:tcW w:w="2126" w:type="dxa"/>
          </w:tcPr>
          <w:p w14:paraId="24B79480" w14:textId="77777777" w:rsidR="001B0764" w:rsidRPr="00164912" w:rsidRDefault="001B0764" w:rsidP="001B0764">
            <w:pPr>
              <w:jc w:val="center"/>
              <w:rPr>
                <w:rFonts w:ascii="Times New Roman" w:eastAsia="宋体" w:hAnsi="Times New Roman" w:cs="Times New Roman"/>
                <w:bCs/>
                <w:szCs w:val="21"/>
              </w:rPr>
            </w:pPr>
          </w:p>
        </w:tc>
        <w:tc>
          <w:tcPr>
            <w:tcW w:w="709" w:type="dxa"/>
          </w:tcPr>
          <w:p w14:paraId="31C8C140" w14:textId="77777777" w:rsidR="001B0764" w:rsidRPr="00164912" w:rsidRDefault="001B0764" w:rsidP="001B0764">
            <w:pPr>
              <w:jc w:val="center"/>
              <w:rPr>
                <w:rFonts w:ascii="Times New Roman" w:eastAsia="宋体" w:hAnsi="Times New Roman" w:cs="Times New Roman"/>
                <w:bCs/>
                <w:szCs w:val="21"/>
              </w:rPr>
            </w:pPr>
          </w:p>
        </w:tc>
        <w:tc>
          <w:tcPr>
            <w:tcW w:w="786" w:type="dxa"/>
            <w:vAlign w:val="center"/>
          </w:tcPr>
          <w:p w14:paraId="7DAA8A6A" w14:textId="14D98D7F" w:rsidR="001B0764" w:rsidRPr="00164912" w:rsidRDefault="001B0764" w:rsidP="001B0764">
            <w:pPr>
              <w:widowControl/>
              <w:spacing w:line="280" w:lineRule="exact"/>
              <w:textAlignment w:val="center"/>
              <w:rPr>
                <w:rFonts w:ascii="Times New Roman" w:eastAsia="宋体" w:hAnsi="Times New Roman" w:cs="Times New Roman"/>
                <w:bCs/>
                <w:color w:val="000000"/>
                <w:szCs w:val="21"/>
              </w:rPr>
            </w:pPr>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p>
        </w:tc>
      </w:tr>
      <w:tr w:rsidR="001B0764" w:rsidRPr="00164912" w14:paraId="1DBD6B06" w14:textId="77777777" w:rsidTr="00D25355">
        <w:trPr>
          <w:jc w:val="center"/>
        </w:trPr>
        <w:tc>
          <w:tcPr>
            <w:tcW w:w="534" w:type="dxa"/>
            <w:vAlign w:val="center"/>
          </w:tcPr>
          <w:p w14:paraId="02F5E402" w14:textId="383C5E1C"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Pr>
                <w:rFonts w:ascii="Times New Roman" w:eastAsia="宋体" w:hAnsi="Times New Roman" w:cs="Times New Roman" w:hint="eastAsia"/>
                <w:bCs/>
                <w:sz w:val="21"/>
                <w:szCs w:val="21"/>
              </w:rPr>
              <w:t>5</w:t>
            </w:r>
          </w:p>
        </w:tc>
        <w:tc>
          <w:tcPr>
            <w:tcW w:w="567" w:type="dxa"/>
            <w:vMerge/>
            <w:vAlign w:val="center"/>
          </w:tcPr>
          <w:p w14:paraId="2E38DF71"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56E0CD2A"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仪表工程的回路试验和系统试验，应按设</w:t>
            </w:r>
            <w:r w:rsidRPr="00164912">
              <w:rPr>
                <w:rFonts w:ascii="Times New Roman" w:eastAsia="宋体" w:hAnsi="Times New Roman" w:cs="Times New Roman"/>
                <w:bCs/>
                <w:color w:val="000000"/>
                <w:sz w:val="21"/>
                <w:szCs w:val="21"/>
              </w:rPr>
              <w:lastRenderedPageBreak/>
              <w:t>计文件和《自动化仪表工程施工及质量验收规范》规定进行，并应经试验合格。企业应对工艺和设备联锁回路定期调试，调试记录齐全。</w:t>
            </w:r>
          </w:p>
        </w:tc>
        <w:tc>
          <w:tcPr>
            <w:tcW w:w="2410" w:type="dxa"/>
            <w:vAlign w:val="center"/>
          </w:tcPr>
          <w:p w14:paraId="092BB04F"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lastRenderedPageBreak/>
              <w:t>《自动化仪表工程施工及质量验收规范》</w:t>
            </w:r>
            <w:r w:rsidRPr="00164912">
              <w:rPr>
                <w:rFonts w:ascii="Times New Roman" w:eastAsia="宋体" w:hAnsi="Times New Roman" w:cs="Times New Roman"/>
                <w:bCs/>
                <w:color w:val="000000"/>
                <w:sz w:val="21"/>
                <w:szCs w:val="21"/>
              </w:rPr>
              <w:lastRenderedPageBreak/>
              <w:t>GB50093-2013</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13.1.2</w:t>
            </w:r>
            <w:r w:rsidRPr="00164912">
              <w:rPr>
                <w:rFonts w:ascii="Times New Roman" w:eastAsia="宋体" w:hAnsi="Times New Roman" w:cs="Times New Roman"/>
                <w:bCs/>
                <w:color w:val="000000"/>
                <w:sz w:val="21"/>
                <w:szCs w:val="21"/>
              </w:rPr>
              <w:t>条</w:t>
            </w:r>
          </w:p>
          <w:p w14:paraId="6C177753"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《危险化学品企业安全风险隐患排查治理导则》</w:t>
            </w:r>
            <w:r w:rsidRPr="00164912">
              <w:rPr>
                <w:rFonts w:ascii="Times New Roman" w:eastAsia="宋体" w:hAnsi="Times New Roman" w:cs="Times New Roman"/>
                <w:bCs/>
                <w:color w:val="000000"/>
                <w:sz w:val="21"/>
                <w:szCs w:val="21"/>
              </w:rPr>
              <w:t>6</w:t>
            </w:r>
            <w:r w:rsidRPr="00164912">
              <w:rPr>
                <w:rFonts w:ascii="Times New Roman" w:eastAsia="宋体" w:hAnsi="Times New Roman" w:cs="Times New Roman"/>
                <w:bCs/>
                <w:color w:val="000000"/>
                <w:sz w:val="21"/>
                <w:szCs w:val="21"/>
              </w:rPr>
              <w:t>仪表安全风险隐患排查清单（一）仪表安全管理第</w:t>
            </w:r>
            <w:r w:rsidRPr="00164912">
              <w:rPr>
                <w:rFonts w:ascii="Times New Roman" w:eastAsia="宋体" w:hAnsi="Times New Roman" w:cs="Times New Roman"/>
                <w:bCs/>
                <w:color w:val="000000"/>
                <w:sz w:val="21"/>
                <w:szCs w:val="21"/>
              </w:rPr>
              <w:t>3</w:t>
            </w:r>
            <w:r w:rsidRPr="00164912">
              <w:rPr>
                <w:rFonts w:ascii="Times New Roman" w:eastAsia="宋体" w:hAnsi="Times New Roman" w:cs="Times New Roman"/>
                <w:bCs/>
                <w:color w:val="000000"/>
                <w:sz w:val="21"/>
                <w:szCs w:val="21"/>
              </w:rPr>
              <w:t>条、第</w:t>
            </w:r>
            <w:r w:rsidRPr="00164912">
              <w:rPr>
                <w:rFonts w:ascii="Times New Roman" w:eastAsia="宋体" w:hAnsi="Times New Roman" w:cs="Times New Roman"/>
                <w:bCs/>
                <w:color w:val="000000"/>
                <w:sz w:val="21"/>
                <w:szCs w:val="21"/>
              </w:rPr>
              <w:t>6.2</w:t>
            </w:r>
            <w:r w:rsidRPr="00164912">
              <w:rPr>
                <w:rFonts w:ascii="Times New Roman" w:eastAsia="宋体" w:hAnsi="Times New Roman" w:cs="Times New Roman"/>
                <w:bCs/>
                <w:color w:val="000000"/>
                <w:sz w:val="21"/>
                <w:szCs w:val="21"/>
              </w:rPr>
              <w:t>条</w:t>
            </w:r>
          </w:p>
        </w:tc>
        <w:tc>
          <w:tcPr>
            <w:tcW w:w="1701" w:type="dxa"/>
            <w:vAlign w:val="center"/>
          </w:tcPr>
          <w:p w14:paraId="5B49A6EF"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lastRenderedPageBreak/>
              <w:t>查记录</w:t>
            </w:r>
          </w:p>
        </w:tc>
        <w:tc>
          <w:tcPr>
            <w:tcW w:w="1984" w:type="dxa"/>
          </w:tcPr>
          <w:p w14:paraId="3395FB5D"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1BD8DEC7"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69E73069"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65392E38"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5DAF00C5"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B0764" w:rsidRPr="00164912" w14:paraId="42C9F9C8" w14:textId="77777777" w:rsidTr="00D25355">
        <w:trPr>
          <w:jc w:val="center"/>
        </w:trPr>
        <w:tc>
          <w:tcPr>
            <w:tcW w:w="534" w:type="dxa"/>
            <w:vAlign w:val="center"/>
          </w:tcPr>
          <w:p w14:paraId="06BF7669" w14:textId="5322EB24"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Pr>
                <w:rFonts w:ascii="Times New Roman" w:eastAsia="宋体" w:hAnsi="Times New Roman" w:cs="Times New Roman" w:hint="eastAsia"/>
                <w:bCs/>
                <w:sz w:val="21"/>
                <w:szCs w:val="21"/>
              </w:rPr>
              <w:t>6</w:t>
            </w:r>
          </w:p>
        </w:tc>
        <w:tc>
          <w:tcPr>
            <w:tcW w:w="567" w:type="dxa"/>
            <w:vMerge w:val="restart"/>
            <w:vAlign w:val="center"/>
          </w:tcPr>
          <w:p w14:paraId="7A2E5A94"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安全仪表系统</w:t>
            </w:r>
          </w:p>
        </w:tc>
        <w:tc>
          <w:tcPr>
            <w:tcW w:w="2126" w:type="dxa"/>
            <w:vAlign w:val="center"/>
          </w:tcPr>
          <w:p w14:paraId="7DB470DF" w14:textId="7DA39D50"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企业应对安全仪表系统开展安全功能评估，编制安全完整性等级（</w:t>
            </w:r>
            <w:r w:rsidRPr="00164912">
              <w:rPr>
                <w:rFonts w:ascii="Times New Roman" w:eastAsia="宋体" w:hAnsi="Times New Roman" w:cs="Times New Roman"/>
                <w:bCs/>
                <w:color w:val="000000"/>
                <w:sz w:val="21"/>
                <w:szCs w:val="21"/>
              </w:rPr>
              <w:t>SIL</w:t>
            </w:r>
            <w:r w:rsidRPr="00164912">
              <w:rPr>
                <w:rFonts w:ascii="Times New Roman" w:eastAsia="宋体" w:hAnsi="Times New Roman" w:cs="Times New Roman"/>
                <w:bCs/>
                <w:color w:val="000000"/>
                <w:sz w:val="21"/>
                <w:szCs w:val="21"/>
              </w:rPr>
              <w:t>）报告，并进行验证。验证评估报告中的改进建议应逐项落实整改，确保达到应有的安全功能。</w:t>
            </w:r>
          </w:p>
        </w:tc>
        <w:tc>
          <w:tcPr>
            <w:tcW w:w="2410" w:type="dxa"/>
            <w:vAlign w:val="center"/>
          </w:tcPr>
          <w:p w14:paraId="0E5B0AA9"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《国家安全监管总局关于加强化工安全仪表系统管理的指导意见》（安监总管三〔</w:t>
            </w:r>
            <w:r w:rsidRPr="00164912">
              <w:rPr>
                <w:rFonts w:ascii="Times New Roman" w:eastAsia="宋体" w:hAnsi="Times New Roman" w:cs="Times New Roman"/>
                <w:bCs/>
                <w:color w:val="000000"/>
                <w:sz w:val="21"/>
                <w:szCs w:val="21"/>
              </w:rPr>
              <w:t>2014</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116</w:t>
            </w:r>
            <w:r w:rsidRPr="00164912">
              <w:rPr>
                <w:rFonts w:ascii="Times New Roman" w:eastAsia="宋体" w:hAnsi="Times New Roman" w:cs="Times New Roman"/>
                <w:bCs/>
                <w:color w:val="000000"/>
                <w:sz w:val="21"/>
                <w:szCs w:val="21"/>
              </w:rPr>
              <w:t>号）第四、十四条</w:t>
            </w:r>
          </w:p>
        </w:tc>
        <w:tc>
          <w:tcPr>
            <w:tcW w:w="1701" w:type="dxa"/>
            <w:vAlign w:val="center"/>
          </w:tcPr>
          <w:p w14:paraId="55B49B3B"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查阅评估报告，是否对需要配置安全仪表系统的化工装置开展安全仪表功能评估，确定</w:t>
            </w:r>
            <w:r w:rsidRPr="00164912">
              <w:rPr>
                <w:rFonts w:ascii="Times New Roman" w:eastAsia="宋体" w:hAnsi="Times New Roman" w:cs="Times New Roman"/>
                <w:bCs/>
                <w:sz w:val="21"/>
                <w:szCs w:val="21"/>
              </w:rPr>
              <w:t>SIL</w:t>
            </w:r>
            <w:r w:rsidRPr="00164912">
              <w:rPr>
                <w:rFonts w:ascii="Times New Roman" w:eastAsia="宋体" w:hAnsi="Times New Roman" w:cs="Times New Roman"/>
                <w:bCs/>
                <w:sz w:val="21"/>
                <w:szCs w:val="21"/>
              </w:rPr>
              <w:t>等级、进行了</w:t>
            </w:r>
            <w:r w:rsidRPr="00164912">
              <w:rPr>
                <w:rFonts w:ascii="Times New Roman" w:eastAsia="宋体" w:hAnsi="Times New Roman" w:cs="Times New Roman"/>
                <w:bCs/>
                <w:sz w:val="21"/>
                <w:szCs w:val="21"/>
              </w:rPr>
              <w:t>SIL</w:t>
            </w:r>
            <w:r w:rsidRPr="00164912">
              <w:rPr>
                <w:rFonts w:ascii="Times New Roman" w:eastAsia="宋体" w:hAnsi="Times New Roman" w:cs="Times New Roman"/>
                <w:bCs/>
                <w:sz w:val="21"/>
                <w:szCs w:val="21"/>
              </w:rPr>
              <w:t>验证，并按照评估报告要求进行配置。</w:t>
            </w:r>
          </w:p>
        </w:tc>
        <w:tc>
          <w:tcPr>
            <w:tcW w:w="1984" w:type="dxa"/>
          </w:tcPr>
          <w:p w14:paraId="0CB41C39"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74AB7EDC"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722EBB0D"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05CAC89A"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4F7E7E8E"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B0764" w:rsidRPr="00164912" w14:paraId="7041A8A9" w14:textId="77777777" w:rsidTr="00D25355">
        <w:trPr>
          <w:jc w:val="center"/>
        </w:trPr>
        <w:tc>
          <w:tcPr>
            <w:tcW w:w="534" w:type="dxa"/>
            <w:vAlign w:val="center"/>
          </w:tcPr>
          <w:p w14:paraId="59805295" w14:textId="75D2F53B"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sidR="008C76B7">
              <w:rPr>
                <w:rFonts w:ascii="Times New Roman" w:eastAsia="宋体" w:hAnsi="Times New Roman" w:cs="Times New Roman" w:hint="eastAsia"/>
                <w:bCs/>
                <w:sz w:val="21"/>
                <w:szCs w:val="21"/>
              </w:rPr>
              <w:t>7</w:t>
            </w:r>
          </w:p>
        </w:tc>
        <w:tc>
          <w:tcPr>
            <w:tcW w:w="567" w:type="dxa"/>
            <w:vMerge/>
            <w:vAlign w:val="center"/>
          </w:tcPr>
          <w:p w14:paraId="2AED11AC"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63CBAA68"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涉及毒性气体、液化气体、剧毒液体储罐一级或者二级重大危险源应配备独立的安全仪表系统，其测量单元、逻辑控制器、执行机构等均应独立设置。</w:t>
            </w:r>
          </w:p>
        </w:tc>
        <w:tc>
          <w:tcPr>
            <w:tcW w:w="2410" w:type="dxa"/>
            <w:vAlign w:val="center"/>
          </w:tcPr>
          <w:p w14:paraId="17553718"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《危险化学品重大危险源安全监控技术规范》（</w:t>
            </w:r>
            <w:r w:rsidRPr="00164912">
              <w:rPr>
                <w:rFonts w:ascii="Times New Roman" w:eastAsia="宋体" w:hAnsi="Times New Roman" w:cs="Times New Roman"/>
                <w:bCs/>
                <w:sz w:val="21"/>
                <w:szCs w:val="21"/>
              </w:rPr>
              <w:t>GB17681-2024</w:t>
            </w:r>
            <w:r w:rsidRPr="00164912">
              <w:rPr>
                <w:rFonts w:ascii="Times New Roman" w:eastAsia="宋体" w:hAnsi="Times New Roman" w:cs="Times New Roman"/>
                <w:bCs/>
                <w:sz w:val="21"/>
                <w:szCs w:val="21"/>
              </w:rPr>
              <w:t>）</w:t>
            </w:r>
          </w:p>
          <w:p w14:paraId="3B2F48FE"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《化工和危险化学品生产经营企业重大生产安全事故隐患判定准则》（</w:t>
            </w:r>
            <w:r w:rsidRPr="00164912">
              <w:rPr>
                <w:rFonts w:ascii="Times New Roman" w:eastAsia="宋体" w:hAnsi="Times New Roman" w:cs="Times New Roman"/>
                <w:bCs/>
                <w:sz w:val="21"/>
                <w:szCs w:val="21"/>
              </w:rPr>
              <w:t>AQ 3067-2026</w:t>
            </w: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5.5.5</w:t>
            </w:r>
            <w:r w:rsidRPr="00164912">
              <w:rPr>
                <w:rFonts w:ascii="Times New Roman" w:eastAsia="宋体" w:hAnsi="Times New Roman" w:cs="Times New Roman"/>
                <w:bCs/>
                <w:sz w:val="21"/>
                <w:szCs w:val="21"/>
              </w:rPr>
              <w:t>条</w:t>
            </w:r>
          </w:p>
        </w:tc>
        <w:tc>
          <w:tcPr>
            <w:tcW w:w="1701" w:type="dxa"/>
            <w:vAlign w:val="center"/>
          </w:tcPr>
          <w:p w14:paraId="201017BC"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查设计资料、现场</w:t>
            </w:r>
          </w:p>
        </w:tc>
        <w:tc>
          <w:tcPr>
            <w:tcW w:w="1984" w:type="dxa"/>
          </w:tcPr>
          <w:p w14:paraId="246B4A82"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43163471"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45E6BD60"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3FFBDC0C"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3C359FD6" w14:textId="77777777" w:rsidR="001B0764" w:rsidRPr="00164912" w:rsidRDefault="001B0764" w:rsidP="001B0764">
            <w:pPr>
              <w:spacing w:line="280" w:lineRule="exact"/>
              <w:rPr>
                <w:rFonts w:ascii="Times New Roman" w:eastAsia="宋体" w:hAnsi="Times New Roman" w:cs="Times New Roman"/>
                <w:bCs/>
                <w:color w:val="000000"/>
                <w:sz w:val="21"/>
                <w:szCs w:val="21"/>
                <w:lang w:eastAsia="zh-TW" w:bidi="zh-TW"/>
              </w:rPr>
            </w:pPr>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p>
        </w:tc>
      </w:tr>
      <w:tr w:rsidR="001B0764" w:rsidRPr="00164912" w14:paraId="082A96C4" w14:textId="77777777" w:rsidTr="00D25355">
        <w:trPr>
          <w:jc w:val="center"/>
        </w:trPr>
        <w:tc>
          <w:tcPr>
            <w:tcW w:w="534" w:type="dxa"/>
            <w:vAlign w:val="center"/>
          </w:tcPr>
          <w:p w14:paraId="21F04605" w14:textId="3A2BD1DD"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sidR="008C76B7">
              <w:rPr>
                <w:rFonts w:ascii="Times New Roman" w:eastAsia="宋体" w:hAnsi="Times New Roman" w:cs="Times New Roman" w:hint="eastAsia"/>
                <w:bCs/>
                <w:sz w:val="21"/>
                <w:szCs w:val="21"/>
              </w:rPr>
              <w:t>8</w:t>
            </w:r>
          </w:p>
        </w:tc>
        <w:tc>
          <w:tcPr>
            <w:tcW w:w="567" w:type="dxa"/>
            <w:vMerge/>
            <w:vAlign w:val="center"/>
          </w:tcPr>
          <w:p w14:paraId="19BAF394"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341F2C5D"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重大危险源常压和低压储罐应至少设置</w:t>
            </w:r>
            <w:r w:rsidRPr="00164912">
              <w:rPr>
                <w:rFonts w:ascii="Times New Roman" w:eastAsia="宋体" w:hAnsi="Times New Roman" w:cs="Times New Roman"/>
                <w:bCs/>
                <w:color w:val="000000"/>
                <w:sz w:val="21"/>
                <w:szCs w:val="21"/>
              </w:rPr>
              <w:t>2</w:t>
            </w:r>
            <w:r w:rsidRPr="00164912">
              <w:rPr>
                <w:rFonts w:ascii="Times New Roman" w:eastAsia="宋体" w:hAnsi="Times New Roman" w:cs="Times New Roman"/>
                <w:bCs/>
                <w:color w:val="000000"/>
                <w:sz w:val="21"/>
                <w:szCs w:val="21"/>
              </w:rPr>
              <w:t>套液位连续检测仪表，或</w:t>
            </w:r>
            <w:r w:rsidRPr="00164912">
              <w:rPr>
                <w:rFonts w:ascii="Times New Roman" w:eastAsia="宋体" w:hAnsi="Times New Roman" w:cs="Times New Roman"/>
                <w:bCs/>
                <w:color w:val="000000"/>
                <w:sz w:val="21"/>
                <w:szCs w:val="21"/>
              </w:rPr>
              <w:t>1</w:t>
            </w:r>
            <w:r w:rsidRPr="00164912">
              <w:rPr>
                <w:rFonts w:ascii="Times New Roman" w:eastAsia="宋体" w:hAnsi="Times New Roman" w:cs="Times New Roman"/>
                <w:bCs/>
                <w:color w:val="000000"/>
                <w:sz w:val="21"/>
                <w:szCs w:val="21"/>
              </w:rPr>
              <w:t>套液位连续检测仪表和</w:t>
            </w:r>
            <w:r w:rsidRPr="00164912">
              <w:rPr>
                <w:rFonts w:ascii="Times New Roman" w:eastAsia="宋体" w:hAnsi="Times New Roman" w:cs="Times New Roman"/>
                <w:bCs/>
                <w:color w:val="000000"/>
                <w:sz w:val="21"/>
                <w:szCs w:val="21"/>
              </w:rPr>
              <w:t>2</w:t>
            </w:r>
            <w:r w:rsidRPr="00164912">
              <w:rPr>
                <w:rFonts w:ascii="Times New Roman" w:eastAsia="宋体" w:hAnsi="Times New Roman" w:cs="Times New Roman"/>
                <w:bCs/>
                <w:color w:val="000000"/>
                <w:sz w:val="21"/>
                <w:szCs w:val="21"/>
              </w:rPr>
              <w:t>个液位开关。</w:t>
            </w:r>
          </w:p>
          <w:p w14:paraId="2AF5BD15"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压力式储罐应至少设置</w:t>
            </w:r>
            <w:r w:rsidRPr="00164912">
              <w:rPr>
                <w:rFonts w:ascii="Times New Roman" w:eastAsia="宋体" w:hAnsi="Times New Roman" w:cs="Times New Roman"/>
                <w:bCs/>
                <w:color w:val="000000"/>
                <w:sz w:val="21"/>
                <w:szCs w:val="21"/>
              </w:rPr>
              <w:t>2</w:t>
            </w:r>
            <w:r w:rsidRPr="00164912">
              <w:rPr>
                <w:rFonts w:ascii="Times New Roman" w:eastAsia="宋体" w:hAnsi="Times New Roman" w:cs="Times New Roman"/>
                <w:bCs/>
                <w:color w:val="000000"/>
                <w:sz w:val="21"/>
                <w:szCs w:val="21"/>
              </w:rPr>
              <w:t>套液位连续检测</w:t>
            </w:r>
            <w:r w:rsidRPr="00164912">
              <w:rPr>
                <w:rFonts w:ascii="Times New Roman" w:eastAsia="宋体" w:hAnsi="Times New Roman" w:cs="Times New Roman"/>
                <w:bCs/>
                <w:color w:val="000000"/>
                <w:sz w:val="21"/>
                <w:szCs w:val="21"/>
              </w:rPr>
              <w:lastRenderedPageBreak/>
              <w:t>仪表和</w:t>
            </w:r>
            <w:r w:rsidRPr="00164912">
              <w:rPr>
                <w:rFonts w:ascii="Times New Roman" w:eastAsia="宋体" w:hAnsi="Times New Roman" w:cs="Times New Roman"/>
                <w:bCs/>
                <w:color w:val="000000"/>
                <w:sz w:val="21"/>
                <w:szCs w:val="21"/>
              </w:rPr>
              <w:t>1</w:t>
            </w:r>
            <w:r w:rsidRPr="00164912">
              <w:rPr>
                <w:rFonts w:ascii="Times New Roman" w:eastAsia="宋体" w:hAnsi="Times New Roman" w:cs="Times New Roman"/>
                <w:bCs/>
                <w:color w:val="000000"/>
                <w:sz w:val="21"/>
                <w:szCs w:val="21"/>
              </w:rPr>
              <w:t>个高高液位开关，或设置</w:t>
            </w:r>
            <w:r w:rsidRPr="00164912">
              <w:rPr>
                <w:rFonts w:ascii="Times New Roman" w:eastAsia="宋体" w:hAnsi="Times New Roman" w:cs="Times New Roman"/>
                <w:bCs/>
                <w:color w:val="000000"/>
                <w:sz w:val="21"/>
                <w:szCs w:val="21"/>
              </w:rPr>
              <w:t>3</w:t>
            </w:r>
            <w:r w:rsidRPr="00164912">
              <w:rPr>
                <w:rFonts w:ascii="Times New Roman" w:eastAsia="宋体" w:hAnsi="Times New Roman" w:cs="Times New Roman"/>
                <w:bCs/>
                <w:color w:val="000000"/>
                <w:sz w:val="21"/>
                <w:szCs w:val="21"/>
              </w:rPr>
              <w:t>套液位连续检测仪表。液位连续检测仪表应具备液位就地指示、高低液位报警、高高和低低液位报警功能，高高液位报警应联锁关闭储罐进料管道上的紧急切断阀，并对进料泵采取防憋压措施；低低液位报警应联锁切断出料。</w:t>
            </w:r>
          </w:p>
          <w:p w14:paraId="3063AB8B"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全冷冻储罐应至少设置</w:t>
            </w:r>
            <w:r w:rsidRPr="00164912">
              <w:rPr>
                <w:rFonts w:ascii="Times New Roman" w:eastAsia="宋体" w:hAnsi="Times New Roman" w:cs="Times New Roman"/>
                <w:bCs/>
                <w:color w:val="000000"/>
                <w:sz w:val="21"/>
                <w:szCs w:val="21"/>
              </w:rPr>
              <w:t>3</w:t>
            </w:r>
            <w:r w:rsidRPr="00164912">
              <w:rPr>
                <w:rFonts w:ascii="Times New Roman" w:eastAsia="宋体" w:hAnsi="Times New Roman" w:cs="Times New Roman"/>
                <w:bCs/>
                <w:color w:val="000000"/>
                <w:sz w:val="21"/>
                <w:szCs w:val="21"/>
              </w:rPr>
              <w:t>套液位检测仪表，其中至少</w:t>
            </w:r>
            <w:r w:rsidRPr="00164912">
              <w:rPr>
                <w:rFonts w:ascii="Times New Roman" w:eastAsia="宋体" w:hAnsi="Times New Roman" w:cs="Times New Roman"/>
                <w:bCs/>
                <w:color w:val="000000"/>
                <w:sz w:val="21"/>
                <w:szCs w:val="21"/>
              </w:rPr>
              <w:t>2</w:t>
            </w:r>
            <w:r w:rsidRPr="00164912">
              <w:rPr>
                <w:rFonts w:ascii="Times New Roman" w:eastAsia="宋体" w:hAnsi="Times New Roman" w:cs="Times New Roman"/>
                <w:bCs/>
                <w:color w:val="000000"/>
                <w:sz w:val="21"/>
                <w:szCs w:val="21"/>
              </w:rPr>
              <w:t>套应为液位连续检测仪表，用于液位测量和高低液位报警、高高液位报警及联锁、低低液位报警及联锁。</w:t>
            </w:r>
          </w:p>
        </w:tc>
        <w:tc>
          <w:tcPr>
            <w:tcW w:w="2410" w:type="dxa"/>
            <w:vAlign w:val="center"/>
          </w:tcPr>
          <w:p w14:paraId="7AB8AFF6"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lastRenderedPageBreak/>
              <w:t>《危险化学品重大危险源安全监控技术规范》（</w:t>
            </w:r>
            <w:r w:rsidRPr="00164912">
              <w:rPr>
                <w:rFonts w:ascii="Times New Roman" w:eastAsia="宋体" w:hAnsi="Times New Roman" w:cs="Times New Roman"/>
                <w:bCs/>
                <w:sz w:val="21"/>
                <w:szCs w:val="21"/>
              </w:rPr>
              <w:t>GB 17681-2024</w:t>
            </w:r>
            <w:r w:rsidRPr="00164912">
              <w:rPr>
                <w:rFonts w:ascii="Times New Roman" w:eastAsia="宋体" w:hAnsi="Times New Roman" w:cs="Times New Roman"/>
                <w:bCs/>
                <w:sz w:val="21"/>
                <w:szCs w:val="21"/>
              </w:rPr>
              <w:t>）</w:t>
            </w:r>
          </w:p>
          <w:p w14:paraId="1A43609D"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 xml:space="preserve">6.3.2.1 </w:t>
            </w:r>
            <w:r w:rsidRPr="00164912">
              <w:rPr>
                <w:rFonts w:ascii="Times New Roman" w:eastAsia="宋体" w:hAnsi="Times New Roman" w:cs="Times New Roman"/>
                <w:bCs/>
                <w:sz w:val="21"/>
                <w:szCs w:val="21"/>
              </w:rPr>
              <w:t>条、</w:t>
            </w:r>
            <w:proofErr w:type="gramStart"/>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 xml:space="preserve"> 6.3.3.1 </w:t>
            </w:r>
            <w:proofErr w:type="gramEnd"/>
            <w:r w:rsidRPr="00164912">
              <w:rPr>
                <w:rFonts w:ascii="Times New Roman" w:eastAsia="宋体" w:hAnsi="Times New Roman" w:cs="Times New Roman"/>
                <w:bCs/>
                <w:sz w:val="21"/>
                <w:szCs w:val="21"/>
              </w:rPr>
              <w:t>条、</w:t>
            </w:r>
            <w:proofErr w:type="gramStart"/>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 xml:space="preserve"> 6.3.4.1 </w:t>
            </w:r>
            <w:proofErr w:type="gramEnd"/>
            <w:r w:rsidRPr="00164912">
              <w:rPr>
                <w:rFonts w:ascii="Times New Roman" w:eastAsia="宋体" w:hAnsi="Times New Roman" w:cs="Times New Roman"/>
                <w:bCs/>
                <w:sz w:val="21"/>
                <w:szCs w:val="21"/>
              </w:rPr>
              <w:t>条</w:t>
            </w:r>
          </w:p>
        </w:tc>
        <w:tc>
          <w:tcPr>
            <w:tcW w:w="1701" w:type="dxa"/>
            <w:vAlign w:val="center"/>
          </w:tcPr>
          <w:p w14:paraId="25DE1E42"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查设计资料、现场</w:t>
            </w:r>
          </w:p>
        </w:tc>
        <w:tc>
          <w:tcPr>
            <w:tcW w:w="1984" w:type="dxa"/>
          </w:tcPr>
          <w:p w14:paraId="553B9ECB"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6B47C343"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3B1AC24C"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0C9CB91A"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7375C59A" w14:textId="77777777" w:rsidR="001B0764" w:rsidRPr="00164912" w:rsidRDefault="001B0764" w:rsidP="001B0764">
            <w:pPr>
              <w:spacing w:line="280" w:lineRule="exact"/>
              <w:rPr>
                <w:rFonts w:ascii="Times New Roman" w:eastAsia="宋体" w:hAnsi="Times New Roman" w:cs="Times New Roman"/>
                <w:bCs/>
                <w:color w:val="000000"/>
                <w:sz w:val="21"/>
                <w:szCs w:val="21"/>
                <w:lang w:eastAsia="zh-TW" w:bidi="zh-TW"/>
              </w:rPr>
            </w:pPr>
            <w:r w:rsidRPr="00164912">
              <w:rPr>
                <w:rFonts w:ascii="Times New Roman" w:eastAsia="宋体" w:hAnsi="Times New Roman" w:cs="Times New Roman"/>
                <w:bCs/>
                <w:color w:val="000000"/>
                <w:sz w:val="21"/>
                <w:szCs w:val="21"/>
              </w:rPr>
              <w:t>B</w:t>
            </w:r>
            <w:r w:rsidRPr="00164912">
              <w:rPr>
                <w:rFonts w:ascii="Times New Roman" w:eastAsia="宋体" w:hAnsi="Times New Roman" w:cs="Times New Roman"/>
                <w:bCs/>
                <w:color w:val="000000"/>
                <w:sz w:val="21"/>
                <w:szCs w:val="21"/>
              </w:rPr>
              <w:t>级</w:t>
            </w:r>
          </w:p>
        </w:tc>
      </w:tr>
      <w:tr w:rsidR="001B0764" w:rsidRPr="00164912" w14:paraId="099D72EC" w14:textId="77777777" w:rsidTr="00D25355">
        <w:trPr>
          <w:jc w:val="center"/>
        </w:trPr>
        <w:tc>
          <w:tcPr>
            <w:tcW w:w="534" w:type="dxa"/>
            <w:vAlign w:val="center"/>
          </w:tcPr>
          <w:p w14:paraId="64E68D61" w14:textId="3F7D0E80"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1</w:t>
            </w:r>
            <w:r w:rsidR="008C76B7">
              <w:rPr>
                <w:rFonts w:ascii="Times New Roman" w:eastAsia="宋体" w:hAnsi="Times New Roman" w:cs="Times New Roman" w:hint="eastAsia"/>
                <w:bCs/>
                <w:sz w:val="21"/>
                <w:szCs w:val="21"/>
              </w:rPr>
              <w:t>9</w:t>
            </w:r>
          </w:p>
        </w:tc>
        <w:tc>
          <w:tcPr>
            <w:tcW w:w="567" w:type="dxa"/>
            <w:vMerge/>
            <w:vAlign w:val="center"/>
          </w:tcPr>
          <w:p w14:paraId="7BCABA92"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2B64684E"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SIS</w:t>
            </w:r>
            <w:r w:rsidRPr="00164912">
              <w:rPr>
                <w:rFonts w:ascii="Times New Roman" w:eastAsia="宋体" w:hAnsi="Times New Roman" w:cs="Times New Roman"/>
                <w:bCs/>
                <w:color w:val="000000"/>
                <w:sz w:val="21"/>
                <w:szCs w:val="21"/>
              </w:rPr>
              <w:t>的压力联锁变送器与过程控制系统的压力控制变送器、现场压力表不应共用同一取源口、根部阀和引压管。</w:t>
            </w:r>
          </w:p>
        </w:tc>
        <w:tc>
          <w:tcPr>
            <w:tcW w:w="2410" w:type="dxa"/>
            <w:vAlign w:val="center"/>
          </w:tcPr>
          <w:p w14:paraId="46023627" w14:textId="77777777" w:rsidR="001B0764" w:rsidRPr="00164912" w:rsidRDefault="001B0764" w:rsidP="001B0764">
            <w:pPr>
              <w:widowControl/>
              <w:spacing w:line="280" w:lineRule="exact"/>
              <w:jc w:val="center"/>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《信号报警及联锁系统设计规范》</w:t>
            </w:r>
          </w:p>
          <w:p w14:paraId="5DE44A63" w14:textId="77777777" w:rsidR="001B0764" w:rsidRPr="00164912" w:rsidRDefault="001B0764" w:rsidP="001B0764">
            <w:pPr>
              <w:widowControl/>
              <w:spacing w:line="280" w:lineRule="exact"/>
              <w:jc w:val="center"/>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HG/T20511-2014</w:t>
            </w:r>
          </w:p>
          <w:p w14:paraId="1A06981A" w14:textId="77777777" w:rsidR="001B0764" w:rsidRPr="00164912" w:rsidRDefault="001B0764" w:rsidP="001B0764">
            <w:pPr>
              <w:widowControl/>
              <w:spacing w:line="280" w:lineRule="exact"/>
              <w:jc w:val="center"/>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4.2.5</w:t>
            </w:r>
            <w:r w:rsidRPr="00164912">
              <w:rPr>
                <w:rFonts w:ascii="Times New Roman" w:eastAsia="宋体" w:hAnsi="Times New Roman" w:cs="Times New Roman"/>
                <w:bCs/>
                <w:color w:val="000000"/>
                <w:sz w:val="21"/>
                <w:szCs w:val="21"/>
              </w:rPr>
              <w:t>条</w:t>
            </w:r>
          </w:p>
        </w:tc>
        <w:tc>
          <w:tcPr>
            <w:tcW w:w="1701" w:type="dxa"/>
            <w:vAlign w:val="center"/>
          </w:tcPr>
          <w:p w14:paraId="0A05D2A6"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查设计资料、现场</w:t>
            </w:r>
          </w:p>
        </w:tc>
        <w:tc>
          <w:tcPr>
            <w:tcW w:w="1984" w:type="dxa"/>
          </w:tcPr>
          <w:p w14:paraId="1C6EDC6F"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640B55A7"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21E1E4E0"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72162CDB"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57C3B256"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B</w:t>
            </w:r>
            <w:r w:rsidRPr="00164912">
              <w:rPr>
                <w:rFonts w:ascii="Times New Roman" w:eastAsia="宋体" w:hAnsi="Times New Roman" w:cs="Times New Roman"/>
                <w:bCs/>
                <w:color w:val="000000"/>
                <w:sz w:val="21"/>
                <w:szCs w:val="21"/>
              </w:rPr>
              <w:t>级</w:t>
            </w:r>
          </w:p>
        </w:tc>
      </w:tr>
      <w:tr w:rsidR="001B0764" w:rsidRPr="00164912" w14:paraId="754AFB63" w14:textId="77777777" w:rsidTr="00D25355">
        <w:trPr>
          <w:jc w:val="center"/>
        </w:trPr>
        <w:tc>
          <w:tcPr>
            <w:tcW w:w="534" w:type="dxa"/>
            <w:vAlign w:val="center"/>
          </w:tcPr>
          <w:p w14:paraId="784E8DDD" w14:textId="074BC2F2" w:rsidR="001B0764" w:rsidRPr="00164912" w:rsidRDefault="008C76B7" w:rsidP="001B076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20</w:t>
            </w:r>
          </w:p>
        </w:tc>
        <w:tc>
          <w:tcPr>
            <w:tcW w:w="567" w:type="dxa"/>
            <w:vMerge/>
            <w:vAlign w:val="center"/>
          </w:tcPr>
          <w:p w14:paraId="78A55815"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7A31271E"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应按照安全完整性定级和验证要求的检验测试周期，对安全仪表功能进行定期全面检验、测试，并详细记录测试过程和结果。</w:t>
            </w:r>
          </w:p>
        </w:tc>
        <w:tc>
          <w:tcPr>
            <w:tcW w:w="2410" w:type="dxa"/>
            <w:vAlign w:val="center"/>
          </w:tcPr>
          <w:p w14:paraId="4AB6B617"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《化工过程安全管理导则》</w:t>
            </w:r>
            <w:r w:rsidRPr="00164912">
              <w:rPr>
                <w:rFonts w:ascii="Times New Roman" w:eastAsia="宋体" w:hAnsi="Times New Roman" w:cs="Times New Roman"/>
                <w:bCs/>
                <w:color w:val="000000"/>
                <w:sz w:val="21"/>
                <w:szCs w:val="21"/>
              </w:rPr>
              <w:t>AQ/T3034-2022</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4.11.2.4</w:t>
            </w:r>
            <w:r w:rsidRPr="00164912">
              <w:rPr>
                <w:rFonts w:ascii="Times New Roman" w:eastAsia="宋体" w:hAnsi="Times New Roman" w:cs="Times New Roman"/>
                <w:bCs/>
                <w:color w:val="000000"/>
                <w:sz w:val="21"/>
                <w:szCs w:val="21"/>
              </w:rPr>
              <w:t>条</w:t>
            </w:r>
          </w:p>
        </w:tc>
        <w:tc>
          <w:tcPr>
            <w:tcW w:w="1701" w:type="dxa"/>
            <w:vAlign w:val="center"/>
          </w:tcPr>
          <w:p w14:paraId="5E746480"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查台账、记录</w:t>
            </w:r>
          </w:p>
        </w:tc>
        <w:tc>
          <w:tcPr>
            <w:tcW w:w="1984" w:type="dxa"/>
          </w:tcPr>
          <w:p w14:paraId="32405BAA"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6A096870"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05F88F2C"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2B992F7A"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2EBF2068"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B0764" w:rsidRPr="00164912" w14:paraId="1961AEBF" w14:textId="77777777" w:rsidTr="00D25355">
        <w:trPr>
          <w:jc w:val="center"/>
        </w:trPr>
        <w:tc>
          <w:tcPr>
            <w:tcW w:w="534" w:type="dxa"/>
            <w:vAlign w:val="center"/>
          </w:tcPr>
          <w:p w14:paraId="589AFB5A" w14:textId="28EEA72E" w:rsidR="001B0764" w:rsidRPr="00164912" w:rsidRDefault="008C76B7" w:rsidP="001B076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21</w:t>
            </w:r>
          </w:p>
        </w:tc>
        <w:tc>
          <w:tcPr>
            <w:tcW w:w="567" w:type="dxa"/>
            <w:vMerge/>
            <w:vAlign w:val="center"/>
          </w:tcPr>
          <w:p w14:paraId="4CA9853C"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1E692AF6"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紧急停车按钮应有可靠防护措施，应标识清晰。</w:t>
            </w:r>
          </w:p>
        </w:tc>
        <w:tc>
          <w:tcPr>
            <w:tcW w:w="2410" w:type="dxa"/>
            <w:vAlign w:val="center"/>
          </w:tcPr>
          <w:p w14:paraId="43A1E2E1" w14:textId="77777777" w:rsidR="001B0764" w:rsidRPr="00164912" w:rsidRDefault="001B0764" w:rsidP="001B0764">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《信号报警及联锁系统设计规范》</w:t>
            </w:r>
            <w:r w:rsidRPr="00164912">
              <w:rPr>
                <w:rFonts w:ascii="Times New Roman" w:eastAsia="宋体" w:hAnsi="Times New Roman" w:cs="Times New Roman"/>
                <w:bCs/>
                <w:color w:val="000000"/>
                <w:sz w:val="21"/>
                <w:szCs w:val="21"/>
              </w:rPr>
              <w:t>HG/T20511-2014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4.11.4</w:t>
            </w:r>
            <w:r w:rsidRPr="00164912">
              <w:rPr>
                <w:rFonts w:ascii="Times New Roman" w:eastAsia="宋体" w:hAnsi="Times New Roman" w:cs="Times New Roman"/>
                <w:bCs/>
                <w:color w:val="000000"/>
                <w:sz w:val="21"/>
                <w:szCs w:val="21"/>
              </w:rPr>
              <w:t>条</w:t>
            </w:r>
          </w:p>
        </w:tc>
        <w:tc>
          <w:tcPr>
            <w:tcW w:w="1701" w:type="dxa"/>
            <w:vAlign w:val="center"/>
          </w:tcPr>
          <w:p w14:paraId="34899E77" w14:textId="77777777" w:rsidR="001B0764" w:rsidRPr="00164912" w:rsidRDefault="001B0764" w:rsidP="001B0764">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现场核实紧急停车按钮是否有可靠防护措施</w:t>
            </w:r>
          </w:p>
        </w:tc>
        <w:tc>
          <w:tcPr>
            <w:tcW w:w="1984" w:type="dxa"/>
          </w:tcPr>
          <w:p w14:paraId="1E911512"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3EE22536"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04BA6203"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7D4EB4F3"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4F80C064" w14:textId="77777777" w:rsidR="001B0764" w:rsidRPr="00164912" w:rsidRDefault="001B0764" w:rsidP="001B0764">
            <w:pPr>
              <w:widowControl/>
              <w:spacing w:line="280" w:lineRule="exact"/>
              <w:jc w:val="left"/>
              <w:textAlignment w:val="center"/>
              <w:rPr>
                <w:rFonts w:ascii="Times New Roman" w:eastAsia="宋体" w:hAnsi="Times New Roman" w:cs="Times New Roman"/>
                <w:bCs/>
                <w:color w:val="4F81BD"/>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B0764" w:rsidRPr="00164912" w14:paraId="572038A1" w14:textId="77777777" w:rsidTr="00D25355">
        <w:trPr>
          <w:jc w:val="center"/>
        </w:trPr>
        <w:tc>
          <w:tcPr>
            <w:tcW w:w="534" w:type="dxa"/>
            <w:vAlign w:val="center"/>
          </w:tcPr>
          <w:p w14:paraId="537996E0" w14:textId="141390B1" w:rsidR="001B0764" w:rsidRPr="00164912" w:rsidRDefault="008C76B7" w:rsidP="001B076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22</w:t>
            </w:r>
          </w:p>
        </w:tc>
        <w:tc>
          <w:tcPr>
            <w:tcW w:w="567" w:type="dxa"/>
            <w:vMerge/>
            <w:vAlign w:val="center"/>
          </w:tcPr>
          <w:p w14:paraId="7A9DDFC5"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159E84F3"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安全仪表系统应为故障安全型。当有可靠的仪表空气系统时，开关阀（紧急切断阀）应首选气动执行机构，且采用</w:t>
            </w:r>
            <w:r w:rsidRPr="00164912">
              <w:rPr>
                <w:rFonts w:ascii="Times New Roman" w:eastAsia="宋体" w:hAnsi="Times New Roman" w:cs="Times New Roman"/>
                <w:bCs/>
                <w:color w:val="000000"/>
                <w:sz w:val="21"/>
                <w:szCs w:val="21"/>
              </w:rPr>
              <w:t>FC</w:t>
            </w:r>
            <w:r w:rsidRPr="00164912">
              <w:rPr>
                <w:rFonts w:ascii="Times New Roman" w:eastAsia="宋体" w:hAnsi="Times New Roman" w:cs="Times New Roman"/>
                <w:bCs/>
                <w:color w:val="000000"/>
                <w:sz w:val="21"/>
                <w:szCs w:val="21"/>
              </w:rPr>
              <w:t>或</w:t>
            </w:r>
            <w:r w:rsidRPr="00164912">
              <w:rPr>
                <w:rFonts w:ascii="Times New Roman" w:eastAsia="宋体" w:hAnsi="Times New Roman" w:cs="Times New Roman"/>
                <w:bCs/>
                <w:color w:val="000000"/>
                <w:sz w:val="21"/>
                <w:szCs w:val="21"/>
              </w:rPr>
              <w:t>FO</w:t>
            </w:r>
            <w:r w:rsidRPr="00164912">
              <w:rPr>
                <w:rFonts w:ascii="Times New Roman" w:eastAsia="宋体" w:hAnsi="Times New Roman" w:cs="Times New Roman"/>
                <w:bCs/>
                <w:color w:val="000000"/>
                <w:sz w:val="21"/>
                <w:szCs w:val="21"/>
              </w:rPr>
              <w:t>型；选型应符合设计要求。当工艺要求采用</w:t>
            </w:r>
            <w:r w:rsidRPr="00164912">
              <w:rPr>
                <w:rFonts w:ascii="Times New Roman" w:eastAsia="宋体" w:hAnsi="Times New Roman" w:cs="Times New Roman"/>
                <w:bCs/>
                <w:color w:val="000000"/>
                <w:sz w:val="21"/>
                <w:szCs w:val="21"/>
              </w:rPr>
              <w:t>FL</w:t>
            </w:r>
            <w:r w:rsidRPr="00164912">
              <w:rPr>
                <w:rFonts w:ascii="Times New Roman" w:eastAsia="宋体" w:hAnsi="Times New Roman" w:cs="Times New Roman"/>
                <w:bCs/>
                <w:color w:val="000000"/>
                <w:sz w:val="21"/>
                <w:szCs w:val="21"/>
              </w:rPr>
              <w:t>型时，应选用双作用气缸执行机构，并配有仪表空气罐，阀门保位时间不低于</w:t>
            </w:r>
            <w:r w:rsidRPr="00164912">
              <w:rPr>
                <w:rFonts w:ascii="Times New Roman" w:eastAsia="宋体" w:hAnsi="Times New Roman" w:cs="Times New Roman"/>
                <w:bCs/>
                <w:color w:val="000000"/>
                <w:sz w:val="21"/>
                <w:szCs w:val="21"/>
              </w:rPr>
              <w:t>48</w:t>
            </w:r>
            <w:r w:rsidRPr="00164912">
              <w:rPr>
                <w:rFonts w:ascii="Times New Roman" w:eastAsia="宋体" w:hAnsi="Times New Roman" w:cs="Times New Roman"/>
                <w:bCs/>
                <w:color w:val="000000"/>
                <w:sz w:val="21"/>
                <w:szCs w:val="21"/>
              </w:rPr>
              <w:t>小时；当无仪表气源、有一级负荷的电力电源系统时，可选用电动阀；当工艺、转动设备有特殊要求时，也可选用电液开关阀。开关阀防火应满足</w:t>
            </w:r>
            <w:r w:rsidRPr="00164912">
              <w:rPr>
                <w:rFonts w:ascii="Times New Roman" w:eastAsia="宋体" w:hAnsi="Times New Roman" w:cs="Times New Roman"/>
                <w:bCs/>
                <w:color w:val="000000"/>
                <w:sz w:val="21"/>
                <w:szCs w:val="21"/>
              </w:rPr>
              <w:t>GB50160</w:t>
            </w:r>
            <w:r w:rsidRPr="00164912">
              <w:rPr>
                <w:rFonts w:ascii="Times New Roman" w:eastAsia="宋体" w:hAnsi="Times New Roman" w:cs="Times New Roman"/>
                <w:bCs/>
                <w:color w:val="000000"/>
                <w:sz w:val="21"/>
                <w:szCs w:val="21"/>
              </w:rPr>
              <w:t>要求。</w:t>
            </w:r>
          </w:p>
        </w:tc>
        <w:tc>
          <w:tcPr>
            <w:tcW w:w="2410" w:type="dxa"/>
            <w:vAlign w:val="center"/>
          </w:tcPr>
          <w:p w14:paraId="7D5F25D5"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《自动化仪表选型设计规范》</w:t>
            </w:r>
            <w:r w:rsidRPr="00164912">
              <w:rPr>
                <w:rFonts w:ascii="Times New Roman" w:eastAsia="宋体" w:hAnsi="Times New Roman" w:cs="Times New Roman"/>
                <w:bCs/>
                <w:color w:val="000000"/>
                <w:sz w:val="21"/>
                <w:szCs w:val="21"/>
              </w:rPr>
              <w:t>HG/T20507-2014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11.9.9</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11.10.11</w:t>
            </w:r>
            <w:r w:rsidRPr="00164912">
              <w:rPr>
                <w:rFonts w:ascii="Times New Roman" w:eastAsia="宋体" w:hAnsi="Times New Roman" w:cs="Times New Roman"/>
                <w:bCs/>
                <w:color w:val="000000"/>
                <w:sz w:val="21"/>
                <w:szCs w:val="21"/>
              </w:rPr>
              <w:t>条</w:t>
            </w:r>
          </w:p>
        </w:tc>
        <w:tc>
          <w:tcPr>
            <w:tcW w:w="1701" w:type="dxa"/>
            <w:vAlign w:val="center"/>
          </w:tcPr>
          <w:p w14:paraId="463B4820"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查现场</w:t>
            </w:r>
          </w:p>
        </w:tc>
        <w:tc>
          <w:tcPr>
            <w:tcW w:w="1984" w:type="dxa"/>
          </w:tcPr>
          <w:p w14:paraId="6B4AD51B"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30DE52B6"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5C17EB27"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1CA52B9C"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0786BD7E"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B</w:t>
            </w:r>
            <w:r w:rsidRPr="00164912">
              <w:rPr>
                <w:rFonts w:ascii="Times New Roman" w:eastAsia="宋体" w:hAnsi="Times New Roman" w:cs="Times New Roman"/>
                <w:bCs/>
                <w:color w:val="000000"/>
                <w:sz w:val="21"/>
                <w:szCs w:val="21"/>
              </w:rPr>
              <w:t>级</w:t>
            </w:r>
          </w:p>
        </w:tc>
      </w:tr>
      <w:tr w:rsidR="001B0764" w:rsidRPr="00164912" w14:paraId="5684ACBA" w14:textId="77777777" w:rsidTr="00D25355">
        <w:trPr>
          <w:jc w:val="center"/>
        </w:trPr>
        <w:tc>
          <w:tcPr>
            <w:tcW w:w="534" w:type="dxa"/>
            <w:vAlign w:val="center"/>
          </w:tcPr>
          <w:p w14:paraId="0A2958A0" w14:textId="78E1DF55" w:rsidR="001B0764" w:rsidRPr="00164912" w:rsidRDefault="008C76B7" w:rsidP="001B0764">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23</w:t>
            </w:r>
          </w:p>
        </w:tc>
        <w:tc>
          <w:tcPr>
            <w:tcW w:w="567" w:type="dxa"/>
            <w:vMerge/>
            <w:vAlign w:val="center"/>
          </w:tcPr>
          <w:p w14:paraId="6F39A752" w14:textId="77777777" w:rsidR="001B0764" w:rsidRPr="00164912" w:rsidRDefault="001B0764" w:rsidP="001B0764">
            <w:pPr>
              <w:jc w:val="center"/>
              <w:rPr>
                <w:rFonts w:ascii="Times New Roman" w:eastAsia="宋体" w:hAnsi="Times New Roman" w:cs="Times New Roman"/>
                <w:bCs/>
                <w:sz w:val="21"/>
                <w:szCs w:val="21"/>
              </w:rPr>
            </w:pPr>
          </w:p>
        </w:tc>
        <w:tc>
          <w:tcPr>
            <w:tcW w:w="2126" w:type="dxa"/>
            <w:vAlign w:val="center"/>
          </w:tcPr>
          <w:p w14:paraId="11D4F3A5"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输送可燃气体、液化烃和可燃液体的管道在进出石油化工企业时，应在围墙内设紧急切断阀。紧急切断阀应具有自动和手动切断功能。</w:t>
            </w:r>
          </w:p>
        </w:tc>
        <w:tc>
          <w:tcPr>
            <w:tcW w:w="2410" w:type="dxa"/>
            <w:vAlign w:val="center"/>
          </w:tcPr>
          <w:p w14:paraId="3193C859"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《石油化工企业设计防火标准》</w:t>
            </w:r>
            <w:r w:rsidRPr="00164912">
              <w:rPr>
                <w:rFonts w:ascii="Times New Roman" w:eastAsia="宋体" w:hAnsi="Times New Roman" w:cs="Times New Roman"/>
                <w:bCs/>
                <w:color w:val="000000"/>
                <w:sz w:val="21"/>
                <w:szCs w:val="21"/>
              </w:rPr>
              <w:t>GB50160-2008</w:t>
            </w:r>
            <w:r w:rsidRPr="00164912">
              <w:rPr>
                <w:rFonts w:ascii="Times New Roman" w:eastAsia="宋体" w:hAnsi="Times New Roman" w:cs="Times New Roman"/>
                <w:bCs/>
                <w:color w:val="000000"/>
                <w:sz w:val="21"/>
                <w:szCs w:val="21"/>
              </w:rPr>
              <w:t>（</w:t>
            </w:r>
            <w:r w:rsidRPr="00164912">
              <w:rPr>
                <w:rFonts w:ascii="Times New Roman" w:eastAsia="宋体" w:hAnsi="Times New Roman" w:cs="Times New Roman"/>
                <w:bCs/>
                <w:color w:val="000000"/>
                <w:sz w:val="21"/>
                <w:szCs w:val="21"/>
              </w:rPr>
              <w:t>2018</w:t>
            </w:r>
            <w:r w:rsidRPr="00164912">
              <w:rPr>
                <w:rFonts w:ascii="Times New Roman" w:eastAsia="宋体" w:hAnsi="Times New Roman" w:cs="Times New Roman"/>
                <w:bCs/>
                <w:color w:val="000000"/>
                <w:sz w:val="21"/>
                <w:szCs w:val="21"/>
              </w:rPr>
              <w:t>年版）第</w:t>
            </w:r>
            <w:r w:rsidRPr="00164912">
              <w:rPr>
                <w:rFonts w:ascii="Times New Roman" w:eastAsia="宋体" w:hAnsi="Times New Roman" w:cs="Times New Roman"/>
                <w:bCs/>
                <w:color w:val="000000"/>
                <w:sz w:val="21"/>
                <w:szCs w:val="21"/>
              </w:rPr>
              <w:t>7.2.17</w:t>
            </w:r>
            <w:r w:rsidRPr="00164912">
              <w:rPr>
                <w:rFonts w:ascii="Times New Roman" w:eastAsia="宋体" w:hAnsi="Times New Roman" w:cs="Times New Roman"/>
                <w:bCs/>
                <w:color w:val="000000"/>
                <w:sz w:val="21"/>
                <w:szCs w:val="21"/>
              </w:rPr>
              <w:t>条</w:t>
            </w:r>
          </w:p>
        </w:tc>
        <w:tc>
          <w:tcPr>
            <w:tcW w:w="1701" w:type="dxa"/>
            <w:vAlign w:val="center"/>
          </w:tcPr>
          <w:p w14:paraId="0D79DC25" w14:textId="77777777"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查设计资料、</w:t>
            </w:r>
            <w:r w:rsidRPr="00164912">
              <w:rPr>
                <w:rFonts w:ascii="Times New Roman" w:eastAsia="宋体" w:hAnsi="Times New Roman" w:cs="Times New Roman"/>
                <w:bCs/>
                <w:sz w:val="21"/>
                <w:szCs w:val="21"/>
              </w:rPr>
              <w:t>DCS</w:t>
            </w:r>
            <w:r w:rsidRPr="00164912">
              <w:rPr>
                <w:rFonts w:ascii="Times New Roman" w:eastAsia="宋体" w:hAnsi="Times New Roman" w:cs="Times New Roman"/>
                <w:bCs/>
                <w:sz w:val="21"/>
                <w:szCs w:val="21"/>
              </w:rPr>
              <w:t>系统</w:t>
            </w:r>
          </w:p>
        </w:tc>
        <w:tc>
          <w:tcPr>
            <w:tcW w:w="1984" w:type="dxa"/>
          </w:tcPr>
          <w:p w14:paraId="16FF3ACE"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587FAFA0"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35816F35"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4194152D"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68FD3FC7" w14:textId="77777777" w:rsidR="001B0764" w:rsidRPr="00164912" w:rsidRDefault="001B0764" w:rsidP="001B0764">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1B0764" w:rsidRPr="00164912" w14:paraId="38DB3BDD" w14:textId="77777777" w:rsidTr="00D25355">
        <w:trPr>
          <w:jc w:val="center"/>
        </w:trPr>
        <w:tc>
          <w:tcPr>
            <w:tcW w:w="534" w:type="dxa"/>
            <w:vAlign w:val="center"/>
          </w:tcPr>
          <w:p w14:paraId="3AE349F1" w14:textId="4E2B5D23"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2</w:t>
            </w:r>
            <w:r w:rsidR="008C76B7">
              <w:rPr>
                <w:rFonts w:ascii="Times New Roman" w:eastAsia="宋体" w:hAnsi="Times New Roman" w:cs="Times New Roman" w:hint="eastAsia"/>
                <w:bCs/>
                <w:sz w:val="21"/>
                <w:szCs w:val="21"/>
              </w:rPr>
              <w:t>4</w:t>
            </w:r>
          </w:p>
        </w:tc>
        <w:tc>
          <w:tcPr>
            <w:tcW w:w="567" w:type="dxa"/>
            <w:vMerge w:val="restart"/>
            <w:vAlign w:val="center"/>
          </w:tcPr>
          <w:p w14:paraId="3C986B62" w14:textId="080D0978" w:rsidR="001B0764" w:rsidRPr="00164912" w:rsidRDefault="001B0764"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仪</w:t>
            </w:r>
            <w:r w:rsidRPr="00164912">
              <w:rPr>
                <w:rFonts w:ascii="Times New Roman" w:eastAsia="宋体" w:hAnsi="Times New Roman" w:cs="Times New Roman"/>
                <w:bCs/>
                <w:color w:val="000000"/>
                <w:sz w:val="21"/>
                <w:szCs w:val="21"/>
              </w:rPr>
              <w:lastRenderedPageBreak/>
              <w:t>表</w:t>
            </w:r>
            <w:r>
              <w:rPr>
                <w:rFonts w:ascii="Times New Roman" w:eastAsia="宋体" w:hAnsi="Times New Roman" w:cs="Times New Roman" w:hint="eastAsia"/>
                <w:bCs/>
                <w:color w:val="000000"/>
                <w:sz w:val="21"/>
                <w:szCs w:val="21"/>
              </w:rPr>
              <w:t>系统</w:t>
            </w:r>
          </w:p>
        </w:tc>
        <w:tc>
          <w:tcPr>
            <w:tcW w:w="2126" w:type="dxa"/>
            <w:vAlign w:val="center"/>
          </w:tcPr>
          <w:p w14:paraId="5020DF65" w14:textId="77777777" w:rsidR="008C76B7"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lastRenderedPageBreak/>
              <w:t>仪表气源应符合下列要求：</w:t>
            </w:r>
          </w:p>
          <w:p w14:paraId="6B2825BD" w14:textId="77777777" w:rsidR="008C76B7"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lastRenderedPageBreak/>
              <w:t>1.</w:t>
            </w:r>
            <w:r w:rsidRPr="008C76B7">
              <w:rPr>
                <w:rFonts w:ascii="Times New Roman" w:eastAsia="宋体" w:hAnsi="Times New Roman" w:cs="Times New Roman"/>
                <w:bCs/>
                <w:color w:val="000000"/>
                <w:sz w:val="21"/>
                <w:szCs w:val="21"/>
              </w:rPr>
              <w:t>采用清洁、干燥的空气；</w:t>
            </w:r>
          </w:p>
          <w:p w14:paraId="3E5C575B" w14:textId="2D171FB5" w:rsidR="001B0764" w:rsidRPr="00164912"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t>2.</w:t>
            </w:r>
            <w:r w:rsidRPr="008C76B7">
              <w:rPr>
                <w:rFonts w:ascii="Times New Roman" w:eastAsia="宋体" w:hAnsi="Times New Roman" w:cs="Times New Roman"/>
                <w:bCs/>
                <w:color w:val="000000"/>
                <w:sz w:val="21"/>
                <w:szCs w:val="21"/>
              </w:rPr>
              <w:t>应设置备用气源。备用气源可采用备用压缩机组、贮气罐或第二气源（也可用干燥的氮气）。</w:t>
            </w:r>
          </w:p>
        </w:tc>
        <w:tc>
          <w:tcPr>
            <w:tcW w:w="2410" w:type="dxa"/>
            <w:vAlign w:val="center"/>
          </w:tcPr>
          <w:p w14:paraId="362E9EF3" w14:textId="77777777" w:rsidR="008C76B7"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lastRenderedPageBreak/>
              <w:t>《仪表供气设计规范》（</w:t>
            </w:r>
            <w:r w:rsidRPr="008C76B7">
              <w:rPr>
                <w:rFonts w:ascii="Times New Roman" w:eastAsia="宋体" w:hAnsi="Times New Roman" w:cs="Times New Roman"/>
                <w:bCs/>
                <w:color w:val="000000"/>
                <w:sz w:val="21"/>
                <w:szCs w:val="21"/>
              </w:rPr>
              <w:t>HG/T 20510-2014</w:t>
            </w:r>
            <w:r w:rsidRPr="008C76B7">
              <w:rPr>
                <w:rFonts w:ascii="Times New Roman" w:eastAsia="宋体" w:hAnsi="Times New Roman" w:cs="Times New Roman"/>
                <w:bCs/>
                <w:color w:val="000000"/>
                <w:sz w:val="21"/>
                <w:szCs w:val="21"/>
              </w:rPr>
              <w:t>）</w:t>
            </w:r>
          </w:p>
          <w:p w14:paraId="13407A26" w14:textId="39380BEF" w:rsidR="008C76B7"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lastRenderedPageBreak/>
              <w:t>第</w:t>
            </w:r>
            <w:r w:rsidRPr="008C76B7">
              <w:rPr>
                <w:rFonts w:ascii="Times New Roman" w:eastAsia="宋体" w:hAnsi="Times New Roman" w:cs="Times New Roman"/>
                <w:bCs/>
                <w:color w:val="000000"/>
                <w:sz w:val="21"/>
                <w:szCs w:val="21"/>
              </w:rPr>
              <w:t>3.0.1</w:t>
            </w:r>
            <w:r w:rsidRPr="008C76B7">
              <w:rPr>
                <w:rFonts w:ascii="Times New Roman" w:eastAsia="宋体" w:hAnsi="Times New Roman" w:cs="Times New Roman"/>
                <w:bCs/>
                <w:color w:val="000000"/>
                <w:sz w:val="21"/>
                <w:szCs w:val="21"/>
              </w:rPr>
              <w:t>、</w:t>
            </w:r>
            <w:r w:rsidRPr="008C76B7">
              <w:rPr>
                <w:rFonts w:ascii="Times New Roman" w:eastAsia="宋体" w:hAnsi="Times New Roman" w:cs="Times New Roman"/>
                <w:bCs/>
                <w:color w:val="000000"/>
                <w:sz w:val="21"/>
                <w:szCs w:val="21"/>
              </w:rPr>
              <w:t>3.0.2</w:t>
            </w:r>
            <w:r w:rsidRPr="008C76B7">
              <w:rPr>
                <w:rFonts w:ascii="Times New Roman" w:eastAsia="宋体" w:hAnsi="Times New Roman" w:cs="Times New Roman"/>
                <w:bCs/>
                <w:color w:val="000000"/>
                <w:sz w:val="21"/>
                <w:szCs w:val="21"/>
              </w:rPr>
              <w:t>、</w:t>
            </w:r>
            <w:r w:rsidRPr="008C76B7">
              <w:rPr>
                <w:rFonts w:ascii="Times New Roman" w:eastAsia="宋体" w:hAnsi="Times New Roman" w:cs="Times New Roman"/>
                <w:bCs/>
                <w:color w:val="000000"/>
                <w:sz w:val="21"/>
                <w:szCs w:val="21"/>
              </w:rPr>
              <w:t>3.0.3</w:t>
            </w:r>
            <w:r w:rsidRPr="008C76B7">
              <w:rPr>
                <w:rFonts w:ascii="Times New Roman" w:eastAsia="宋体" w:hAnsi="Times New Roman" w:cs="Times New Roman"/>
                <w:bCs/>
                <w:color w:val="000000"/>
                <w:sz w:val="21"/>
                <w:szCs w:val="21"/>
              </w:rPr>
              <w:t>、</w:t>
            </w:r>
            <w:r w:rsidRPr="008C76B7">
              <w:rPr>
                <w:rFonts w:ascii="Times New Roman" w:eastAsia="宋体" w:hAnsi="Times New Roman" w:cs="Times New Roman"/>
                <w:bCs/>
                <w:color w:val="000000"/>
                <w:sz w:val="21"/>
                <w:szCs w:val="21"/>
              </w:rPr>
              <w:t>4.4.1</w:t>
            </w:r>
            <w:r w:rsidRPr="008C76B7">
              <w:rPr>
                <w:rFonts w:ascii="Times New Roman" w:eastAsia="宋体" w:hAnsi="Times New Roman" w:cs="Times New Roman"/>
                <w:bCs/>
                <w:color w:val="000000"/>
                <w:sz w:val="21"/>
                <w:szCs w:val="21"/>
              </w:rPr>
              <w:t>、</w:t>
            </w:r>
            <w:r w:rsidRPr="008C76B7">
              <w:rPr>
                <w:rFonts w:ascii="Times New Roman" w:eastAsia="宋体" w:hAnsi="Times New Roman" w:cs="Times New Roman"/>
                <w:bCs/>
                <w:color w:val="000000"/>
                <w:sz w:val="21"/>
                <w:szCs w:val="21"/>
              </w:rPr>
              <w:t>4.4.2</w:t>
            </w:r>
            <w:r w:rsidRPr="008C76B7">
              <w:rPr>
                <w:rFonts w:ascii="Times New Roman" w:eastAsia="宋体" w:hAnsi="Times New Roman" w:cs="Times New Roman"/>
                <w:bCs/>
                <w:color w:val="000000"/>
                <w:sz w:val="21"/>
                <w:szCs w:val="21"/>
              </w:rPr>
              <w:t>条</w:t>
            </w:r>
          </w:p>
          <w:p w14:paraId="685983A1" w14:textId="3594A2ED" w:rsidR="008C76B7"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t>《石油化工仪表供气设计规范》（</w:t>
            </w:r>
            <w:r w:rsidRPr="008C76B7">
              <w:rPr>
                <w:rFonts w:ascii="Times New Roman" w:eastAsia="宋体" w:hAnsi="Times New Roman" w:cs="Times New Roman"/>
                <w:bCs/>
                <w:color w:val="000000"/>
                <w:sz w:val="21"/>
                <w:szCs w:val="21"/>
              </w:rPr>
              <w:t>SH 3020-2013</w:t>
            </w:r>
            <w:r w:rsidRPr="008C76B7">
              <w:rPr>
                <w:rFonts w:ascii="Times New Roman" w:eastAsia="宋体" w:hAnsi="Times New Roman" w:cs="Times New Roman"/>
                <w:bCs/>
                <w:color w:val="000000"/>
                <w:sz w:val="21"/>
                <w:szCs w:val="21"/>
              </w:rPr>
              <w:t>）</w:t>
            </w:r>
          </w:p>
          <w:p w14:paraId="77902635" w14:textId="2B9AAFDD" w:rsidR="001B0764" w:rsidRPr="00164912" w:rsidRDefault="008C76B7" w:rsidP="001B0764">
            <w:pPr>
              <w:spacing w:line="280" w:lineRule="exact"/>
              <w:textAlignment w:val="center"/>
              <w:rPr>
                <w:rFonts w:ascii="Times New Roman" w:eastAsia="宋体" w:hAnsi="Times New Roman" w:cs="Times New Roman"/>
                <w:bCs/>
                <w:color w:val="000000"/>
                <w:sz w:val="21"/>
                <w:szCs w:val="21"/>
              </w:rPr>
            </w:pPr>
            <w:r w:rsidRPr="008C76B7">
              <w:rPr>
                <w:rFonts w:ascii="Times New Roman" w:eastAsia="宋体" w:hAnsi="Times New Roman" w:cs="Times New Roman"/>
                <w:bCs/>
                <w:color w:val="000000"/>
                <w:sz w:val="21"/>
                <w:szCs w:val="21"/>
              </w:rPr>
              <w:t>第</w:t>
            </w:r>
            <w:r w:rsidRPr="008C76B7">
              <w:rPr>
                <w:rFonts w:ascii="Times New Roman" w:eastAsia="宋体" w:hAnsi="Times New Roman" w:cs="Times New Roman"/>
                <w:bCs/>
                <w:color w:val="000000"/>
                <w:sz w:val="21"/>
                <w:szCs w:val="21"/>
              </w:rPr>
              <w:t>3.0.1</w:t>
            </w:r>
            <w:r w:rsidRPr="008C76B7">
              <w:rPr>
                <w:rFonts w:ascii="Times New Roman" w:eastAsia="宋体" w:hAnsi="Times New Roman" w:cs="Times New Roman"/>
                <w:bCs/>
                <w:color w:val="000000"/>
                <w:sz w:val="21"/>
                <w:szCs w:val="21"/>
              </w:rPr>
              <w:t>、</w:t>
            </w:r>
            <w:r w:rsidRPr="008C76B7">
              <w:rPr>
                <w:rFonts w:ascii="Times New Roman" w:eastAsia="宋体" w:hAnsi="Times New Roman" w:cs="Times New Roman"/>
                <w:bCs/>
                <w:color w:val="000000"/>
                <w:sz w:val="21"/>
                <w:szCs w:val="21"/>
              </w:rPr>
              <w:t>4.3.1</w:t>
            </w:r>
            <w:r w:rsidRPr="008C76B7">
              <w:rPr>
                <w:rFonts w:ascii="Times New Roman" w:eastAsia="宋体" w:hAnsi="Times New Roman" w:cs="Times New Roman"/>
                <w:bCs/>
                <w:color w:val="000000"/>
                <w:sz w:val="21"/>
                <w:szCs w:val="21"/>
              </w:rPr>
              <w:t>条</w:t>
            </w:r>
          </w:p>
        </w:tc>
        <w:tc>
          <w:tcPr>
            <w:tcW w:w="1701" w:type="dxa"/>
            <w:vAlign w:val="center"/>
          </w:tcPr>
          <w:p w14:paraId="7016AB86" w14:textId="382FDA01" w:rsidR="001B0764" w:rsidRPr="00164912" w:rsidRDefault="008C76B7" w:rsidP="001B0764">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lastRenderedPageBreak/>
              <w:t>查现场</w:t>
            </w:r>
          </w:p>
        </w:tc>
        <w:tc>
          <w:tcPr>
            <w:tcW w:w="1984" w:type="dxa"/>
          </w:tcPr>
          <w:p w14:paraId="30BF1FA7" w14:textId="77777777" w:rsidR="001B0764" w:rsidRPr="00164912" w:rsidRDefault="001B0764" w:rsidP="001B0764">
            <w:pPr>
              <w:jc w:val="center"/>
              <w:rPr>
                <w:rFonts w:ascii="Times New Roman" w:eastAsia="宋体" w:hAnsi="Times New Roman" w:cs="Times New Roman"/>
                <w:bCs/>
                <w:sz w:val="21"/>
                <w:szCs w:val="21"/>
              </w:rPr>
            </w:pPr>
          </w:p>
        </w:tc>
        <w:tc>
          <w:tcPr>
            <w:tcW w:w="1843" w:type="dxa"/>
          </w:tcPr>
          <w:p w14:paraId="2F2E19C5" w14:textId="77777777" w:rsidR="001B0764" w:rsidRPr="00164912" w:rsidRDefault="001B0764" w:rsidP="001B0764">
            <w:pPr>
              <w:jc w:val="center"/>
              <w:rPr>
                <w:rFonts w:ascii="Times New Roman" w:eastAsia="宋体" w:hAnsi="Times New Roman" w:cs="Times New Roman"/>
                <w:bCs/>
                <w:sz w:val="21"/>
                <w:szCs w:val="21"/>
              </w:rPr>
            </w:pPr>
          </w:p>
        </w:tc>
        <w:tc>
          <w:tcPr>
            <w:tcW w:w="2126" w:type="dxa"/>
          </w:tcPr>
          <w:p w14:paraId="169F54B7" w14:textId="77777777" w:rsidR="001B0764" w:rsidRPr="00164912" w:rsidRDefault="001B0764" w:rsidP="001B0764">
            <w:pPr>
              <w:jc w:val="center"/>
              <w:rPr>
                <w:rFonts w:ascii="Times New Roman" w:eastAsia="宋体" w:hAnsi="Times New Roman" w:cs="Times New Roman"/>
                <w:bCs/>
                <w:sz w:val="21"/>
                <w:szCs w:val="21"/>
              </w:rPr>
            </w:pPr>
          </w:p>
        </w:tc>
        <w:tc>
          <w:tcPr>
            <w:tcW w:w="709" w:type="dxa"/>
          </w:tcPr>
          <w:p w14:paraId="7981A228" w14:textId="77777777" w:rsidR="001B0764" w:rsidRPr="00164912" w:rsidRDefault="001B0764" w:rsidP="001B0764">
            <w:pPr>
              <w:jc w:val="center"/>
              <w:rPr>
                <w:rFonts w:ascii="Times New Roman" w:eastAsia="宋体" w:hAnsi="Times New Roman" w:cs="Times New Roman"/>
                <w:bCs/>
                <w:sz w:val="21"/>
                <w:szCs w:val="21"/>
              </w:rPr>
            </w:pPr>
          </w:p>
        </w:tc>
        <w:tc>
          <w:tcPr>
            <w:tcW w:w="786" w:type="dxa"/>
            <w:vAlign w:val="center"/>
          </w:tcPr>
          <w:p w14:paraId="7D36C2C7" w14:textId="77777777" w:rsidR="001B0764" w:rsidRPr="00164912" w:rsidRDefault="001B0764" w:rsidP="001B0764">
            <w:pPr>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C76B7" w:rsidRPr="008D3CAB" w14:paraId="219EC615" w14:textId="77777777" w:rsidTr="00D25355">
        <w:trPr>
          <w:jc w:val="center"/>
        </w:trPr>
        <w:tc>
          <w:tcPr>
            <w:tcW w:w="534" w:type="dxa"/>
            <w:vAlign w:val="center"/>
          </w:tcPr>
          <w:p w14:paraId="4625C260" w14:textId="6A1052B1" w:rsidR="008C76B7" w:rsidRPr="008D3CAB" w:rsidRDefault="008C76B7" w:rsidP="008C76B7">
            <w:pPr>
              <w:jc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25</w:t>
            </w:r>
          </w:p>
        </w:tc>
        <w:tc>
          <w:tcPr>
            <w:tcW w:w="567" w:type="dxa"/>
            <w:vMerge/>
            <w:vAlign w:val="center"/>
          </w:tcPr>
          <w:p w14:paraId="319EC447" w14:textId="77777777" w:rsidR="008C76B7" w:rsidRPr="008D3CAB" w:rsidRDefault="008C76B7" w:rsidP="008C76B7">
            <w:pPr>
              <w:jc w:val="center"/>
              <w:rPr>
                <w:rFonts w:ascii="Times New Roman" w:eastAsia="宋体" w:hAnsi="Times New Roman" w:cs="Times New Roman"/>
                <w:bCs/>
                <w:color w:val="000000"/>
                <w:sz w:val="21"/>
                <w:szCs w:val="21"/>
              </w:rPr>
            </w:pPr>
          </w:p>
        </w:tc>
        <w:tc>
          <w:tcPr>
            <w:tcW w:w="2126" w:type="dxa"/>
            <w:vAlign w:val="center"/>
          </w:tcPr>
          <w:p w14:paraId="32DCA4BF" w14:textId="03FAE61A" w:rsidR="008C76B7" w:rsidRPr="008D3CAB" w:rsidRDefault="008C76B7" w:rsidP="008C76B7">
            <w:pPr>
              <w:spacing w:line="280" w:lineRule="exact"/>
              <w:textAlignment w:val="center"/>
              <w:rPr>
                <w:rFonts w:ascii="Times New Roman" w:eastAsia="宋体" w:hAnsi="Times New Roman" w:cs="Times New Roman"/>
                <w:bCs/>
                <w:color w:val="000000"/>
                <w:sz w:val="21"/>
                <w:szCs w:val="21"/>
              </w:rPr>
            </w:pPr>
            <w:r w:rsidRPr="008D3CAB">
              <w:rPr>
                <w:rFonts w:ascii="Times New Roman" w:eastAsia="宋体" w:hAnsi="Times New Roman" w:cs="Times New Roman"/>
                <w:bCs/>
                <w:color w:val="000000"/>
                <w:sz w:val="21"/>
                <w:szCs w:val="21"/>
              </w:rPr>
              <w:t>控制室应设置仪表供气系统的压力指示和低限报警。</w:t>
            </w:r>
          </w:p>
        </w:tc>
        <w:tc>
          <w:tcPr>
            <w:tcW w:w="2410" w:type="dxa"/>
            <w:vAlign w:val="center"/>
          </w:tcPr>
          <w:p w14:paraId="55A8FBC4" w14:textId="4B5A1A55" w:rsidR="008C76B7" w:rsidRPr="008D3CAB" w:rsidRDefault="008C76B7" w:rsidP="008C76B7">
            <w:pPr>
              <w:spacing w:line="280" w:lineRule="exact"/>
              <w:textAlignment w:val="center"/>
              <w:rPr>
                <w:rFonts w:ascii="Times New Roman" w:eastAsia="宋体" w:hAnsi="Times New Roman" w:cs="Times New Roman"/>
                <w:bCs/>
                <w:color w:val="000000"/>
                <w:sz w:val="21"/>
                <w:szCs w:val="21"/>
              </w:rPr>
            </w:pPr>
            <w:r w:rsidRPr="008D3CAB">
              <w:rPr>
                <w:rFonts w:ascii="Times New Roman" w:eastAsia="宋体" w:hAnsi="Times New Roman" w:cs="Times New Roman"/>
                <w:bCs/>
                <w:color w:val="000000"/>
                <w:sz w:val="21"/>
                <w:szCs w:val="21"/>
              </w:rPr>
              <w:t>《仪表供气设计规范》</w:t>
            </w:r>
            <w:r w:rsidRPr="008D3CAB">
              <w:rPr>
                <w:rFonts w:ascii="Times New Roman" w:eastAsia="宋体" w:hAnsi="Times New Roman" w:cs="Times New Roman"/>
                <w:bCs/>
                <w:color w:val="000000"/>
                <w:sz w:val="21"/>
                <w:szCs w:val="21"/>
              </w:rPr>
              <w:t>HG/T20510-2014</w:t>
            </w:r>
            <w:r w:rsidRPr="008D3CAB">
              <w:rPr>
                <w:rFonts w:ascii="Times New Roman" w:eastAsia="宋体" w:hAnsi="Times New Roman" w:cs="Times New Roman"/>
                <w:bCs/>
                <w:color w:val="000000"/>
                <w:sz w:val="21"/>
                <w:szCs w:val="21"/>
              </w:rPr>
              <w:t>第</w:t>
            </w:r>
            <w:r w:rsidRPr="008D3CAB">
              <w:rPr>
                <w:rFonts w:ascii="Times New Roman" w:eastAsia="宋体" w:hAnsi="Times New Roman" w:cs="Times New Roman"/>
                <w:bCs/>
                <w:color w:val="000000"/>
                <w:sz w:val="21"/>
                <w:szCs w:val="21"/>
              </w:rPr>
              <w:t>4.3.1</w:t>
            </w:r>
            <w:r w:rsidRPr="008D3CAB">
              <w:rPr>
                <w:rFonts w:ascii="Times New Roman" w:eastAsia="宋体" w:hAnsi="Times New Roman" w:cs="Times New Roman"/>
                <w:bCs/>
                <w:color w:val="000000"/>
                <w:sz w:val="21"/>
                <w:szCs w:val="21"/>
              </w:rPr>
              <w:t>条</w:t>
            </w:r>
          </w:p>
        </w:tc>
        <w:tc>
          <w:tcPr>
            <w:tcW w:w="1701" w:type="dxa"/>
            <w:vAlign w:val="center"/>
          </w:tcPr>
          <w:p w14:paraId="4ECF79E0" w14:textId="5AB11322" w:rsidR="008C76B7" w:rsidRPr="008D3CAB" w:rsidRDefault="008C76B7" w:rsidP="008C76B7">
            <w:pPr>
              <w:jc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查</w:t>
            </w:r>
            <w:r w:rsidRPr="008D3CAB">
              <w:rPr>
                <w:rFonts w:ascii="Times New Roman" w:eastAsia="宋体" w:hAnsi="Times New Roman" w:cs="Times New Roman"/>
                <w:bCs/>
                <w:sz w:val="21"/>
                <w:szCs w:val="21"/>
              </w:rPr>
              <w:t>DCS</w:t>
            </w:r>
            <w:r w:rsidRPr="008D3CAB">
              <w:rPr>
                <w:rFonts w:ascii="Times New Roman" w:eastAsia="宋体" w:hAnsi="Times New Roman" w:cs="Times New Roman"/>
                <w:bCs/>
                <w:sz w:val="21"/>
                <w:szCs w:val="21"/>
              </w:rPr>
              <w:t>系统</w:t>
            </w:r>
          </w:p>
        </w:tc>
        <w:tc>
          <w:tcPr>
            <w:tcW w:w="1984" w:type="dxa"/>
          </w:tcPr>
          <w:p w14:paraId="088360E4" w14:textId="77777777" w:rsidR="008C76B7" w:rsidRPr="008D3CAB" w:rsidRDefault="008C76B7" w:rsidP="008C76B7">
            <w:pPr>
              <w:jc w:val="center"/>
              <w:rPr>
                <w:rFonts w:ascii="Times New Roman" w:eastAsia="宋体" w:hAnsi="Times New Roman" w:cs="Times New Roman"/>
                <w:bCs/>
                <w:sz w:val="21"/>
                <w:szCs w:val="21"/>
              </w:rPr>
            </w:pPr>
          </w:p>
        </w:tc>
        <w:tc>
          <w:tcPr>
            <w:tcW w:w="1843" w:type="dxa"/>
          </w:tcPr>
          <w:p w14:paraId="3328CE7D" w14:textId="77777777" w:rsidR="008C76B7" w:rsidRPr="008D3CAB" w:rsidRDefault="008C76B7" w:rsidP="008C76B7">
            <w:pPr>
              <w:jc w:val="center"/>
              <w:rPr>
                <w:rFonts w:ascii="Times New Roman" w:eastAsia="宋体" w:hAnsi="Times New Roman" w:cs="Times New Roman"/>
                <w:bCs/>
                <w:sz w:val="21"/>
                <w:szCs w:val="21"/>
              </w:rPr>
            </w:pPr>
          </w:p>
        </w:tc>
        <w:tc>
          <w:tcPr>
            <w:tcW w:w="2126" w:type="dxa"/>
          </w:tcPr>
          <w:p w14:paraId="3F866C13" w14:textId="77777777" w:rsidR="008C76B7" w:rsidRPr="008D3CAB" w:rsidRDefault="008C76B7" w:rsidP="008C76B7">
            <w:pPr>
              <w:jc w:val="center"/>
              <w:rPr>
                <w:rFonts w:ascii="Times New Roman" w:eastAsia="宋体" w:hAnsi="Times New Roman" w:cs="Times New Roman"/>
                <w:bCs/>
                <w:sz w:val="21"/>
                <w:szCs w:val="21"/>
              </w:rPr>
            </w:pPr>
          </w:p>
        </w:tc>
        <w:tc>
          <w:tcPr>
            <w:tcW w:w="709" w:type="dxa"/>
          </w:tcPr>
          <w:p w14:paraId="22ECE680" w14:textId="77777777" w:rsidR="008C76B7" w:rsidRPr="008D3CAB" w:rsidRDefault="008C76B7" w:rsidP="008C76B7">
            <w:pPr>
              <w:jc w:val="center"/>
              <w:rPr>
                <w:rFonts w:ascii="Times New Roman" w:eastAsia="宋体" w:hAnsi="Times New Roman" w:cs="Times New Roman"/>
                <w:bCs/>
                <w:sz w:val="21"/>
                <w:szCs w:val="21"/>
              </w:rPr>
            </w:pPr>
          </w:p>
        </w:tc>
        <w:tc>
          <w:tcPr>
            <w:tcW w:w="786" w:type="dxa"/>
            <w:vAlign w:val="center"/>
          </w:tcPr>
          <w:p w14:paraId="75538EEB" w14:textId="1EA4CA32" w:rsidR="008C76B7" w:rsidRPr="008D3CAB" w:rsidRDefault="008C76B7" w:rsidP="008C76B7">
            <w:pPr>
              <w:spacing w:line="280" w:lineRule="exact"/>
              <w:textAlignment w:val="center"/>
              <w:rPr>
                <w:rFonts w:ascii="Times New Roman" w:eastAsia="宋体" w:hAnsi="Times New Roman" w:cs="Times New Roman"/>
                <w:bCs/>
                <w:color w:val="000000"/>
                <w:sz w:val="21"/>
                <w:szCs w:val="21"/>
              </w:rPr>
            </w:pPr>
            <w:r w:rsidRPr="008D3CAB">
              <w:rPr>
                <w:rFonts w:ascii="Times New Roman" w:eastAsia="宋体" w:hAnsi="Times New Roman" w:cs="Times New Roman"/>
                <w:bCs/>
                <w:color w:val="000000"/>
                <w:sz w:val="21"/>
                <w:szCs w:val="21"/>
              </w:rPr>
              <w:t>C</w:t>
            </w:r>
            <w:r w:rsidRPr="008D3CAB">
              <w:rPr>
                <w:rFonts w:ascii="Times New Roman" w:eastAsia="宋体" w:hAnsi="Times New Roman" w:cs="Times New Roman"/>
                <w:bCs/>
                <w:color w:val="000000"/>
                <w:sz w:val="21"/>
                <w:szCs w:val="21"/>
              </w:rPr>
              <w:t>级</w:t>
            </w:r>
          </w:p>
        </w:tc>
      </w:tr>
      <w:tr w:rsidR="008C76B7" w:rsidRPr="00164912" w14:paraId="28A53B72" w14:textId="77777777" w:rsidTr="00D25355">
        <w:trPr>
          <w:jc w:val="center"/>
        </w:trPr>
        <w:tc>
          <w:tcPr>
            <w:tcW w:w="534" w:type="dxa"/>
            <w:vAlign w:val="center"/>
          </w:tcPr>
          <w:p w14:paraId="1C8941CC" w14:textId="31DC1A8C" w:rsidR="008C76B7" w:rsidRPr="00164912" w:rsidRDefault="008D3CAB" w:rsidP="008C76B7">
            <w:pPr>
              <w:jc w:val="center"/>
              <w:rPr>
                <w:rFonts w:ascii="Times New Roman" w:eastAsia="宋体" w:hAnsi="Times New Roman" w:cs="Times New Roman"/>
                <w:bCs/>
                <w:szCs w:val="21"/>
              </w:rPr>
            </w:pPr>
            <w:r>
              <w:rPr>
                <w:rFonts w:ascii="Times New Roman" w:eastAsia="宋体" w:hAnsi="Times New Roman" w:cs="Times New Roman" w:hint="eastAsia"/>
                <w:bCs/>
                <w:sz w:val="21"/>
                <w:szCs w:val="21"/>
              </w:rPr>
              <w:t>26</w:t>
            </w:r>
          </w:p>
        </w:tc>
        <w:tc>
          <w:tcPr>
            <w:tcW w:w="567" w:type="dxa"/>
            <w:vMerge/>
            <w:vAlign w:val="center"/>
          </w:tcPr>
          <w:p w14:paraId="58ADE282" w14:textId="77777777" w:rsidR="008C76B7" w:rsidRPr="00164912" w:rsidRDefault="008C76B7" w:rsidP="008C76B7">
            <w:pPr>
              <w:jc w:val="center"/>
              <w:rPr>
                <w:rFonts w:ascii="Times New Roman" w:eastAsia="宋体" w:hAnsi="Times New Roman" w:cs="Times New Roman"/>
                <w:bCs/>
                <w:szCs w:val="21"/>
              </w:rPr>
            </w:pPr>
          </w:p>
        </w:tc>
        <w:tc>
          <w:tcPr>
            <w:tcW w:w="2126" w:type="dxa"/>
            <w:vAlign w:val="center"/>
          </w:tcPr>
          <w:p w14:paraId="21D7864C" w14:textId="343012FC" w:rsidR="008C76B7" w:rsidRPr="00164912" w:rsidRDefault="008C76B7" w:rsidP="008C76B7">
            <w:pPr>
              <w:widowControl/>
              <w:spacing w:line="280" w:lineRule="exact"/>
              <w:textAlignment w:val="center"/>
              <w:rPr>
                <w:rFonts w:ascii="Times New Roman" w:eastAsia="宋体" w:hAnsi="Times New Roman" w:cs="Times New Roman"/>
                <w:bCs/>
                <w:color w:val="000000"/>
                <w:szCs w:val="21"/>
              </w:rPr>
            </w:pPr>
            <w:r w:rsidRPr="00164912">
              <w:rPr>
                <w:rFonts w:ascii="Times New Roman" w:eastAsia="宋体" w:hAnsi="Times New Roman" w:cs="Times New Roman"/>
                <w:bCs/>
                <w:color w:val="000000"/>
                <w:sz w:val="21"/>
                <w:szCs w:val="21"/>
              </w:rPr>
              <w:t>当供气气源采用压缩机组时，应采用自动切换方式；当备用压缩机组不具备自动切换时，应设置备用气源罐，备用气源罐大小需满足备用空压机启动时间内仪表用气要求。</w:t>
            </w:r>
          </w:p>
        </w:tc>
        <w:tc>
          <w:tcPr>
            <w:tcW w:w="2410" w:type="dxa"/>
            <w:vAlign w:val="center"/>
          </w:tcPr>
          <w:p w14:paraId="6447C8C1" w14:textId="33552E6E" w:rsidR="008C76B7" w:rsidRPr="00164912" w:rsidRDefault="008C76B7" w:rsidP="008C76B7">
            <w:pPr>
              <w:widowControl/>
              <w:spacing w:line="280" w:lineRule="exact"/>
              <w:textAlignment w:val="center"/>
              <w:rPr>
                <w:rFonts w:ascii="Times New Roman" w:eastAsia="宋体" w:hAnsi="Times New Roman" w:cs="Times New Roman"/>
                <w:bCs/>
                <w:color w:val="000000"/>
                <w:szCs w:val="21"/>
              </w:rPr>
            </w:pPr>
            <w:r w:rsidRPr="00164912">
              <w:rPr>
                <w:rFonts w:ascii="Times New Roman" w:eastAsia="宋体" w:hAnsi="Times New Roman" w:cs="Times New Roman"/>
                <w:bCs/>
                <w:color w:val="000000"/>
                <w:sz w:val="21"/>
                <w:szCs w:val="21"/>
              </w:rPr>
              <w:t>《重点化工企业全流程自动化控制配备和提升规范》</w:t>
            </w:r>
            <w:r w:rsidRPr="00164912">
              <w:rPr>
                <w:rFonts w:ascii="Times New Roman" w:eastAsia="宋体" w:hAnsi="Times New Roman" w:cs="Times New Roman"/>
                <w:bCs/>
                <w:color w:val="000000"/>
                <w:sz w:val="21"/>
                <w:szCs w:val="21"/>
              </w:rPr>
              <w:t>DB32/T4743-2024</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12.4</w:t>
            </w:r>
            <w:r w:rsidRPr="00164912">
              <w:rPr>
                <w:rFonts w:ascii="Times New Roman" w:eastAsia="宋体" w:hAnsi="Times New Roman" w:cs="Times New Roman"/>
                <w:bCs/>
                <w:color w:val="000000"/>
                <w:sz w:val="21"/>
                <w:szCs w:val="21"/>
              </w:rPr>
              <w:t>条</w:t>
            </w:r>
          </w:p>
        </w:tc>
        <w:tc>
          <w:tcPr>
            <w:tcW w:w="1701" w:type="dxa"/>
            <w:vAlign w:val="center"/>
          </w:tcPr>
          <w:p w14:paraId="30ED8854" w14:textId="65E3067A" w:rsidR="008C76B7" w:rsidRPr="00164912" w:rsidRDefault="008C76B7" w:rsidP="008C76B7">
            <w:pPr>
              <w:jc w:val="center"/>
              <w:rPr>
                <w:rFonts w:ascii="Times New Roman" w:eastAsia="宋体" w:hAnsi="Times New Roman" w:cs="Times New Roman"/>
                <w:bCs/>
                <w:szCs w:val="21"/>
              </w:rPr>
            </w:pPr>
            <w:r w:rsidRPr="00164912">
              <w:rPr>
                <w:rFonts w:ascii="Times New Roman" w:eastAsia="宋体" w:hAnsi="Times New Roman" w:cs="Times New Roman"/>
                <w:bCs/>
                <w:sz w:val="21"/>
                <w:szCs w:val="21"/>
              </w:rPr>
              <w:t>查现场</w:t>
            </w:r>
          </w:p>
        </w:tc>
        <w:tc>
          <w:tcPr>
            <w:tcW w:w="1984" w:type="dxa"/>
          </w:tcPr>
          <w:p w14:paraId="2393CDCB" w14:textId="77777777" w:rsidR="008C76B7" w:rsidRPr="00164912" w:rsidRDefault="008C76B7" w:rsidP="008C76B7">
            <w:pPr>
              <w:jc w:val="center"/>
              <w:rPr>
                <w:rFonts w:ascii="Times New Roman" w:eastAsia="宋体" w:hAnsi="Times New Roman" w:cs="Times New Roman"/>
                <w:bCs/>
                <w:szCs w:val="21"/>
              </w:rPr>
            </w:pPr>
          </w:p>
        </w:tc>
        <w:tc>
          <w:tcPr>
            <w:tcW w:w="1843" w:type="dxa"/>
          </w:tcPr>
          <w:p w14:paraId="784A9EF6" w14:textId="77777777" w:rsidR="008C76B7" w:rsidRPr="00164912" w:rsidRDefault="008C76B7" w:rsidP="008C76B7">
            <w:pPr>
              <w:jc w:val="center"/>
              <w:rPr>
                <w:rFonts w:ascii="Times New Roman" w:eastAsia="宋体" w:hAnsi="Times New Roman" w:cs="Times New Roman"/>
                <w:bCs/>
                <w:szCs w:val="21"/>
              </w:rPr>
            </w:pPr>
          </w:p>
        </w:tc>
        <w:tc>
          <w:tcPr>
            <w:tcW w:w="2126" w:type="dxa"/>
          </w:tcPr>
          <w:p w14:paraId="61C148BD" w14:textId="77777777" w:rsidR="008C76B7" w:rsidRPr="00164912" w:rsidRDefault="008C76B7" w:rsidP="008C76B7">
            <w:pPr>
              <w:jc w:val="center"/>
              <w:rPr>
                <w:rFonts w:ascii="Times New Roman" w:eastAsia="宋体" w:hAnsi="Times New Roman" w:cs="Times New Roman"/>
                <w:bCs/>
                <w:szCs w:val="21"/>
              </w:rPr>
            </w:pPr>
          </w:p>
        </w:tc>
        <w:tc>
          <w:tcPr>
            <w:tcW w:w="709" w:type="dxa"/>
          </w:tcPr>
          <w:p w14:paraId="4F1060C9" w14:textId="77777777" w:rsidR="008C76B7" w:rsidRPr="00164912" w:rsidRDefault="008C76B7" w:rsidP="008C76B7">
            <w:pPr>
              <w:jc w:val="center"/>
              <w:rPr>
                <w:rFonts w:ascii="Times New Roman" w:eastAsia="宋体" w:hAnsi="Times New Roman" w:cs="Times New Roman"/>
                <w:bCs/>
                <w:szCs w:val="21"/>
              </w:rPr>
            </w:pPr>
          </w:p>
        </w:tc>
        <w:tc>
          <w:tcPr>
            <w:tcW w:w="786" w:type="dxa"/>
            <w:vAlign w:val="center"/>
          </w:tcPr>
          <w:p w14:paraId="425DEEF6" w14:textId="714360ED" w:rsidR="008C76B7" w:rsidRPr="00164912" w:rsidRDefault="008C76B7" w:rsidP="008C76B7">
            <w:pPr>
              <w:widowControl/>
              <w:spacing w:line="280" w:lineRule="exact"/>
              <w:textAlignment w:val="center"/>
              <w:rPr>
                <w:rFonts w:ascii="Times New Roman" w:eastAsia="宋体" w:hAnsi="Times New Roman" w:cs="Times New Roman"/>
                <w:bCs/>
                <w:color w:val="000000"/>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27FCB838" w14:textId="77777777" w:rsidTr="00D25355">
        <w:trPr>
          <w:jc w:val="center"/>
        </w:trPr>
        <w:tc>
          <w:tcPr>
            <w:tcW w:w="534" w:type="dxa"/>
            <w:vAlign w:val="center"/>
          </w:tcPr>
          <w:p w14:paraId="071DAD0A" w14:textId="485BD696" w:rsidR="008D3CAB" w:rsidRDefault="008D3CAB" w:rsidP="008D3CAB">
            <w:pPr>
              <w:jc w:val="center"/>
              <w:rPr>
                <w:rFonts w:ascii="Times New Roman" w:eastAsia="宋体" w:hAnsi="Times New Roman" w:cs="Times New Roman"/>
                <w:bCs/>
                <w:szCs w:val="21"/>
              </w:rPr>
            </w:pPr>
            <w:r>
              <w:rPr>
                <w:rFonts w:ascii="Times New Roman" w:eastAsia="宋体" w:hAnsi="Times New Roman" w:cs="Times New Roman" w:hint="eastAsia"/>
                <w:bCs/>
                <w:sz w:val="21"/>
                <w:szCs w:val="21"/>
              </w:rPr>
              <w:t>27</w:t>
            </w:r>
          </w:p>
        </w:tc>
        <w:tc>
          <w:tcPr>
            <w:tcW w:w="567" w:type="dxa"/>
            <w:vMerge/>
            <w:vAlign w:val="center"/>
          </w:tcPr>
          <w:p w14:paraId="1883FD47" w14:textId="77777777" w:rsidR="008D3CAB" w:rsidRPr="00164912" w:rsidRDefault="008D3CAB" w:rsidP="008D3CAB">
            <w:pPr>
              <w:jc w:val="center"/>
              <w:rPr>
                <w:rFonts w:ascii="Times New Roman" w:eastAsia="宋体" w:hAnsi="Times New Roman" w:cs="Times New Roman"/>
                <w:bCs/>
                <w:szCs w:val="21"/>
              </w:rPr>
            </w:pPr>
          </w:p>
        </w:tc>
        <w:tc>
          <w:tcPr>
            <w:tcW w:w="2126" w:type="dxa"/>
            <w:vAlign w:val="center"/>
          </w:tcPr>
          <w:p w14:paraId="1A983974" w14:textId="06440200" w:rsidR="008D3CAB" w:rsidRPr="008D3CAB" w:rsidRDefault="008D3CAB" w:rsidP="008D3CAB">
            <w:pPr>
              <w:widowControl/>
              <w:spacing w:line="280" w:lineRule="exact"/>
              <w:textAlignment w:val="center"/>
              <w:rPr>
                <w:rFonts w:ascii="Times New Roman" w:eastAsia="宋体" w:hAnsi="Times New Roman" w:cs="Times New Roman"/>
                <w:bCs/>
                <w:szCs w:val="21"/>
              </w:rPr>
            </w:pPr>
            <w:r w:rsidRPr="008D3CAB">
              <w:rPr>
                <w:rFonts w:ascii="Times New Roman" w:eastAsia="宋体" w:hAnsi="Times New Roman" w:cs="Times New Roman"/>
                <w:bCs/>
                <w:sz w:val="21"/>
                <w:szCs w:val="21"/>
              </w:rPr>
              <w:t>安装</w:t>
            </w:r>
            <w:r w:rsidRPr="008D3CAB">
              <w:rPr>
                <w:rFonts w:ascii="Times New Roman" w:eastAsia="宋体" w:hAnsi="Times New Roman" w:cs="Times New Roman"/>
                <w:bCs/>
                <w:sz w:val="21"/>
                <w:szCs w:val="21"/>
              </w:rPr>
              <w:t>DCS</w:t>
            </w:r>
            <w:r w:rsidRPr="008D3CAB">
              <w:rPr>
                <w:rFonts w:ascii="Times New Roman" w:eastAsia="宋体" w:hAnsi="Times New Roman" w:cs="Times New Roman"/>
                <w:bCs/>
                <w:sz w:val="21"/>
                <w:szCs w:val="21"/>
              </w:rPr>
              <w:t>、</w:t>
            </w:r>
            <w:r w:rsidRPr="008D3CAB">
              <w:rPr>
                <w:rFonts w:ascii="Times New Roman" w:eastAsia="宋体" w:hAnsi="Times New Roman" w:cs="Times New Roman"/>
                <w:bCs/>
                <w:sz w:val="21"/>
                <w:szCs w:val="21"/>
              </w:rPr>
              <w:t>PLC</w:t>
            </w:r>
            <w:r w:rsidRPr="008D3CAB">
              <w:rPr>
                <w:rFonts w:ascii="Times New Roman" w:eastAsia="宋体" w:hAnsi="Times New Roman" w:cs="Times New Roman"/>
                <w:bCs/>
                <w:sz w:val="21"/>
                <w:szCs w:val="21"/>
              </w:rPr>
              <w:t>、</w:t>
            </w:r>
            <w:r w:rsidRPr="008D3CAB">
              <w:rPr>
                <w:rFonts w:ascii="Times New Roman" w:eastAsia="宋体" w:hAnsi="Times New Roman" w:cs="Times New Roman"/>
                <w:bCs/>
                <w:sz w:val="21"/>
                <w:szCs w:val="21"/>
              </w:rPr>
              <w:t>SIS</w:t>
            </w:r>
            <w:r w:rsidRPr="008D3CAB">
              <w:rPr>
                <w:rFonts w:ascii="Times New Roman" w:eastAsia="宋体" w:hAnsi="Times New Roman" w:cs="Times New Roman"/>
                <w:bCs/>
                <w:sz w:val="21"/>
                <w:szCs w:val="21"/>
              </w:rPr>
              <w:t>等设备的控制室、机柜室、过程控制计算机的机房，应考虑防静电接地。其室内的导静电地面、活动地板、工作台等应进行防静电接地。</w:t>
            </w:r>
          </w:p>
        </w:tc>
        <w:tc>
          <w:tcPr>
            <w:tcW w:w="2410" w:type="dxa"/>
            <w:vAlign w:val="center"/>
          </w:tcPr>
          <w:p w14:paraId="7A0D74BE" w14:textId="77777777" w:rsidR="008D3CAB" w:rsidRDefault="008D3CAB" w:rsidP="008D3CAB">
            <w:pPr>
              <w:widowControl/>
              <w:spacing w:line="280" w:lineRule="exact"/>
              <w:jc w:val="center"/>
              <w:textAlignment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《仪表系统接地设计规范》</w:t>
            </w:r>
          </w:p>
          <w:p w14:paraId="71448672" w14:textId="77777777" w:rsidR="008D3CAB" w:rsidRDefault="008D3CAB" w:rsidP="008D3CAB">
            <w:pPr>
              <w:widowControl/>
              <w:spacing w:line="280" w:lineRule="exact"/>
              <w:jc w:val="center"/>
              <w:textAlignment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w:t>
            </w:r>
            <w:r w:rsidRPr="008D3CAB">
              <w:rPr>
                <w:rFonts w:ascii="Times New Roman" w:eastAsia="宋体" w:hAnsi="Times New Roman" w:cs="Times New Roman"/>
                <w:bCs/>
                <w:sz w:val="21"/>
                <w:szCs w:val="21"/>
              </w:rPr>
              <w:t>HG/T 20513-2014</w:t>
            </w:r>
            <w:r w:rsidRPr="008D3CAB">
              <w:rPr>
                <w:rFonts w:ascii="Times New Roman" w:eastAsia="宋体" w:hAnsi="Times New Roman" w:cs="Times New Roman"/>
                <w:bCs/>
                <w:sz w:val="21"/>
                <w:szCs w:val="21"/>
              </w:rPr>
              <w:t>）</w:t>
            </w:r>
          </w:p>
          <w:p w14:paraId="6CE6B321" w14:textId="77777777" w:rsidR="008D3CAB" w:rsidRDefault="008D3CAB" w:rsidP="008D3CAB">
            <w:pPr>
              <w:widowControl/>
              <w:spacing w:line="280" w:lineRule="exact"/>
              <w:jc w:val="center"/>
              <w:textAlignment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第</w:t>
            </w:r>
            <w:r w:rsidRPr="008D3CAB">
              <w:rPr>
                <w:rFonts w:ascii="Times New Roman" w:eastAsia="宋体" w:hAnsi="Times New Roman" w:cs="Times New Roman"/>
                <w:bCs/>
                <w:sz w:val="21"/>
                <w:szCs w:val="21"/>
              </w:rPr>
              <w:t>5.3.1</w:t>
            </w:r>
            <w:r w:rsidRPr="008D3CAB">
              <w:rPr>
                <w:rFonts w:ascii="Times New Roman" w:eastAsia="宋体" w:hAnsi="Times New Roman" w:cs="Times New Roman"/>
                <w:bCs/>
                <w:sz w:val="21"/>
                <w:szCs w:val="21"/>
              </w:rPr>
              <w:t>条</w:t>
            </w:r>
          </w:p>
          <w:p w14:paraId="6972F298" w14:textId="77777777" w:rsidR="008D3CAB" w:rsidRDefault="008D3CAB" w:rsidP="008D3CAB">
            <w:pPr>
              <w:widowControl/>
              <w:spacing w:line="280" w:lineRule="exact"/>
              <w:jc w:val="center"/>
              <w:textAlignment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《石油化工仪表接地设计规范》</w:t>
            </w:r>
          </w:p>
          <w:p w14:paraId="79D1A9ED" w14:textId="77777777" w:rsidR="008D3CAB" w:rsidRDefault="008D3CAB" w:rsidP="008D3CAB">
            <w:pPr>
              <w:widowControl/>
              <w:spacing w:line="280" w:lineRule="exact"/>
              <w:jc w:val="center"/>
              <w:textAlignment w:val="center"/>
              <w:rPr>
                <w:rFonts w:ascii="Times New Roman" w:eastAsia="宋体" w:hAnsi="Times New Roman" w:cs="Times New Roman"/>
                <w:bCs/>
                <w:sz w:val="21"/>
                <w:szCs w:val="21"/>
              </w:rPr>
            </w:pPr>
            <w:r w:rsidRPr="008D3CAB">
              <w:rPr>
                <w:rFonts w:ascii="Times New Roman" w:eastAsia="宋体" w:hAnsi="Times New Roman" w:cs="Times New Roman"/>
                <w:bCs/>
                <w:sz w:val="21"/>
                <w:szCs w:val="21"/>
              </w:rPr>
              <w:t>（</w:t>
            </w:r>
            <w:r w:rsidRPr="008D3CAB">
              <w:rPr>
                <w:rFonts w:ascii="Times New Roman" w:eastAsia="宋体" w:hAnsi="Times New Roman" w:cs="Times New Roman"/>
                <w:bCs/>
                <w:sz w:val="21"/>
                <w:szCs w:val="21"/>
              </w:rPr>
              <w:t>SH/T 3081-2003</w:t>
            </w:r>
            <w:r w:rsidRPr="008D3CAB">
              <w:rPr>
                <w:rFonts w:ascii="Times New Roman" w:eastAsia="宋体" w:hAnsi="Times New Roman" w:cs="Times New Roman"/>
                <w:bCs/>
                <w:sz w:val="21"/>
                <w:szCs w:val="21"/>
              </w:rPr>
              <w:t>）</w:t>
            </w:r>
          </w:p>
          <w:p w14:paraId="5CE0D481" w14:textId="7B70DAD6" w:rsidR="008D3CAB" w:rsidRPr="008D3CAB" w:rsidRDefault="008D3CAB" w:rsidP="008D3CAB">
            <w:pPr>
              <w:widowControl/>
              <w:spacing w:line="280" w:lineRule="exact"/>
              <w:jc w:val="center"/>
              <w:textAlignment w:val="center"/>
              <w:rPr>
                <w:rFonts w:ascii="Times New Roman" w:eastAsia="宋体" w:hAnsi="Times New Roman" w:cs="Times New Roman"/>
                <w:bCs/>
                <w:szCs w:val="21"/>
              </w:rPr>
            </w:pPr>
            <w:r w:rsidRPr="008D3CAB">
              <w:rPr>
                <w:rFonts w:ascii="Times New Roman" w:eastAsia="宋体" w:hAnsi="Times New Roman" w:cs="Times New Roman"/>
                <w:bCs/>
                <w:sz w:val="21"/>
                <w:szCs w:val="21"/>
              </w:rPr>
              <w:t>第</w:t>
            </w:r>
            <w:r w:rsidRPr="008D3CAB">
              <w:rPr>
                <w:rFonts w:ascii="Times New Roman" w:eastAsia="宋体" w:hAnsi="Times New Roman" w:cs="Times New Roman"/>
                <w:bCs/>
                <w:sz w:val="21"/>
                <w:szCs w:val="21"/>
              </w:rPr>
              <w:t>2.4.1</w:t>
            </w:r>
            <w:r w:rsidRPr="008D3CAB">
              <w:rPr>
                <w:rFonts w:ascii="Times New Roman" w:eastAsia="宋体" w:hAnsi="Times New Roman" w:cs="Times New Roman"/>
                <w:bCs/>
                <w:sz w:val="21"/>
                <w:szCs w:val="21"/>
              </w:rPr>
              <w:t>条</w:t>
            </w:r>
          </w:p>
        </w:tc>
        <w:tc>
          <w:tcPr>
            <w:tcW w:w="1701" w:type="dxa"/>
            <w:vAlign w:val="center"/>
          </w:tcPr>
          <w:p w14:paraId="38455000" w14:textId="338839C1" w:rsidR="008D3CAB" w:rsidRPr="008D3CAB" w:rsidRDefault="008D3CAB" w:rsidP="008D3CAB">
            <w:pPr>
              <w:jc w:val="center"/>
              <w:rPr>
                <w:rFonts w:ascii="Times New Roman" w:eastAsia="宋体" w:hAnsi="Times New Roman" w:cs="Times New Roman"/>
                <w:bCs/>
                <w:szCs w:val="21"/>
              </w:rPr>
            </w:pPr>
            <w:r w:rsidRPr="008D3CAB">
              <w:rPr>
                <w:rFonts w:ascii="Times New Roman" w:eastAsia="宋体" w:hAnsi="Times New Roman" w:cs="Times New Roman"/>
                <w:bCs/>
                <w:sz w:val="21"/>
                <w:szCs w:val="21"/>
              </w:rPr>
              <w:t>抽查</w:t>
            </w:r>
            <w:r w:rsidRPr="008D3CAB">
              <w:rPr>
                <w:rFonts w:ascii="Times New Roman" w:eastAsia="宋体" w:hAnsi="Times New Roman" w:cs="Times New Roman"/>
                <w:bCs/>
                <w:sz w:val="21"/>
                <w:szCs w:val="21"/>
              </w:rPr>
              <w:t>DCS</w:t>
            </w:r>
            <w:r w:rsidRPr="008D3CAB">
              <w:rPr>
                <w:rFonts w:ascii="Times New Roman" w:eastAsia="宋体" w:hAnsi="Times New Roman" w:cs="Times New Roman"/>
                <w:bCs/>
                <w:sz w:val="21"/>
                <w:szCs w:val="21"/>
              </w:rPr>
              <w:t>的控制室等的机房，核实是否进行防静电接地。</w:t>
            </w:r>
          </w:p>
        </w:tc>
        <w:tc>
          <w:tcPr>
            <w:tcW w:w="1984" w:type="dxa"/>
          </w:tcPr>
          <w:p w14:paraId="561AE27F" w14:textId="77777777" w:rsidR="008D3CAB" w:rsidRPr="00164912" w:rsidRDefault="008D3CAB" w:rsidP="008D3CAB">
            <w:pPr>
              <w:jc w:val="center"/>
              <w:rPr>
                <w:rFonts w:ascii="Times New Roman" w:eastAsia="宋体" w:hAnsi="Times New Roman" w:cs="Times New Roman"/>
                <w:bCs/>
                <w:szCs w:val="21"/>
              </w:rPr>
            </w:pPr>
          </w:p>
        </w:tc>
        <w:tc>
          <w:tcPr>
            <w:tcW w:w="1843" w:type="dxa"/>
          </w:tcPr>
          <w:p w14:paraId="606FFB73" w14:textId="77777777" w:rsidR="008D3CAB" w:rsidRPr="00164912" w:rsidRDefault="008D3CAB" w:rsidP="008D3CAB">
            <w:pPr>
              <w:jc w:val="center"/>
              <w:rPr>
                <w:rFonts w:ascii="Times New Roman" w:eastAsia="宋体" w:hAnsi="Times New Roman" w:cs="Times New Roman"/>
                <w:bCs/>
                <w:szCs w:val="21"/>
              </w:rPr>
            </w:pPr>
          </w:p>
        </w:tc>
        <w:tc>
          <w:tcPr>
            <w:tcW w:w="2126" w:type="dxa"/>
          </w:tcPr>
          <w:p w14:paraId="430E5866" w14:textId="77777777" w:rsidR="008D3CAB" w:rsidRPr="00164912" w:rsidRDefault="008D3CAB" w:rsidP="008D3CAB">
            <w:pPr>
              <w:jc w:val="center"/>
              <w:rPr>
                <w:rFonts w:ascii="Times New Roman" w:eastAsia="宋体" w:hAnsi="Times New Roman" w:cs="Times New Roman"/>
                <w:bCs/>
                <w:szCs w:val="21"/>
              </w:rPr>
            </w:pPr>
          </w:p>
        </w:tc>
        <w:tc>
          <w:tcPr>
            <w:tcW w:w="709" w:type="dxa"/>
          </w:tcPr>
          <w:p w14:paraId="186210EE" w14:textId="77777777" w:rsidR="008D3CAB" w:rsidRPr="00164912" w:rsidRDefault="008D3CAB" w:rsidP="008D3CAB">
            <w:pPr>
              <w:jc w:val="center"/>
              <w:rPr>
                <w:rFonts w:ascii="Times New Roman" w:eastAsia="宋体" w:hAnsi="Times New Roman" w:cs="Times New Roman"/>
                <w:bCs/>
                <w:szCs w:val="21"/>
              </w:rPr>
            </w:pPr>
          </w:p>
        </w:tc>
        <w:tc>
          <w:tcPr>
            <w:tcW w:w="786" w:type="dxa"/>
            <w:vAlign w:val="center"/>
          </w:tcPr>
          <w:p w14:paraId="05304611" w14:textId="0C1C7E41" w:rsidR="008D3CAB" w:rsidRPr="00164912" w:rsidRDefault="008D3CAB" w:rsidP="008D3CAB">
            <w:pPr>
              <w:widowControl/>
              <w:spacing w:line="280" w:lineRule="exact"/>
              <w:textAlignment w:val="center"/>
              <w:rPr>
                <w:rFonts w:ascii="Times New Roman" w:eastAsia="宋体" w:hAnsi="Times New Roman" w:cs="Times New Roman"/>
                <w:bCs/>
                <w:color w:val="000000"/>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326FB348" w14:textId="77777777" w:rsidTr="00D25355">
        <w:trPr>
          <w:jc w:val="center"/>
        </w:trPr>
        <w:tc>
          <w:tcPr>
            <w:tcW w:w="534" w:type="dxa"/>
            <w:vAlign w:val="center"/>
          </w:tcPr>
          <w:p w14:paraId="4D945298" w14:textId="531D6DA4" w:rsidR="008D3CAB" w:rsidRPr="00164912" w:rsidRDefault="008D3CAB"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28</w:t>
            </w:r>
          </w:p>
        </w:tc>
        <w:tc>
          <w:tcPr>
            <w:tcW w:w="567" w:type="dxa"/>
            <w:vMerge/>
            <w:vAlign w:val="center"/>
          </w:tcPr>
          <w:p w14:paraId="4E316BBB" w14:textId="77777777" w:rsidR="008D3CAB" w:rsidRPr="00164912" w:rsidRDefault="008D3CAB" w:rsidP="008D3CAB">
            <w:pPr>
              <w:jc w:val="center"/>
              <w:rPr>
                <w:rFonts w:ascii="Times New Roman" w:eastAsia="宋体" w:hAnsi="Times New Roman" w:cs="Times New Roman"/>
                <w:bCs/>
                <w:sz w:val="21"/>
                <w:szCs w:val="21"/>
              </w:rPr>
            </w:pPr>
          </w:p>
        </w:tc>
        <w:tc>
          <w:tcPr>
            <w:tcW w:w="2126" w:type="dxa"/>
            <w:vAlign w:val="center"/>
          </w:tcPr>
          <w:p w14:paraId="58FECEF5" w14:textId="14790E35" w:rsidR="008D3CAB" w:rsidRPr="00164912" w:rsidRDefault="007D50B3" w:rsidP="007D50B3">
            <w:pPr>
              <w:widowControl/>
              <w:spacing w:line="280" w:lineRule="exact"/>
              <w:textAlignment w:val="center"/>
              <w:rPr>
                <w:rFonts w:ascii="Times New Roman" w:eastAsia="宋体" w:hAnsi="Times New Roman" w:cs="Times New Roman"/>
                <w:bCs/>
                <w:sz w:val="21"/>
                <w:szCs w:val="21"/>
              </w:rPr>
            </w:pPr>
            <w:r w:rsidRPr="007D50B3">
              <w:rPr>
                <w:rFonts w:ascii="Times New Roman" w:eastAsia="宋体" w:hAnsi="Times New Roman" w:cs="Times New Roman" w:hint="eastAsia"/>
                <w:bCs/>
                <w:sz w:val="21"/>
                <w:szCs w:val="21"/>
              </w:rPr>
              <w:t>危险化学品重大危险源配备的温度、压力、液位、流量、组份等信息应不间断采集和监测，并具备信息远传、连续记录、事故预警、信息存储等功</w:t>
            </w:r>
            <w:r w:rsidRPr="007D50B3">
              <w:rPr>
                <w:rFonts w:ascii="Times New Roman" w:eastAsia="宋体" w:hAnsi="Times New Roman" w:cs="Times New Roman" w:hint="eastAsia"/>
                <w:bCs/>
                <w:sz w:val="21"/>
                <w:szCs w:val="21"/>
              </w:rPr>
              <w:lastRenderedPageBreak/>
              <w:t>能；记录的电子数据的保存时间不少于</w:t>
            </w:r>
            <w:r w:rsidR="00A504F2">
              <w:rPr>
                <w:rFonts w:ascii="Times New Roman" w:eastAsia="宋体" w:hAnsi="Times New Roman" w:cs="Times New Roman" w:hint="eastAsia"/>
                <w:bCs/>
                <w:sz w:val="21"/>
                <w:szCs w:val="21"/>
              </w:rPr>
              <w:t>90</w:t>
            </w:r>
            <w:r w:rsidRPr="007D50B3">
              <w:rPr>
                <w:rFonts w:ascii="Times New Roman" w:eastAsia="宋体" w:hAnsi="Times New Roman" w:cs="Times New Roman" w:hint="eastAsia"/>
                <w:bCs/>
                <w:sz w:val="21"/>
                <w:szCs w:val="21"/>
              </w:rPr>
              <w:t>天。</w:t>
            </w:r>
            <w:r w:rsidRPr="007D50B3">
              <w:rPr>
                <w:rFonts w:ascii="Times New Roman" w:eastAsia="宋体" w:hAnsi="Times New Roman" w:cs="Times New Roman" w:hint="eastAsia"/>
                <w:bCs/>
                <w:sz w:val="21"/>
                <w:szCs w:val="21"/>
              </w:rPr>
              <w:t xml:space="preserve"> </w:t>
            </w:r>
          </w:p>
        </w:tc>
        <w:tc>
          <w:tcPr>
            <w:tcW w:w="2410" w:type="dxa"/>
            <w:vAlign w:val="center"/>
          </w:tcPr>
          <w:p w14:paraId="666B0937" w14:textId="77777777" w:rsidR="008D3CAB" w:rsidRDefault="007D50B3" w:rsidP="008D3CAB">
            <w:pPr>
              <w:widowControl/>
              <w:spacing w:line="280" w:lineRule="exact"/>
              <w:jc w:val="center"/>
              <w:textAlignment w:val="center"/>
              <w:rPr>
                <w:rFonts w:ascii="Times New Roman" w:eastAsia="宋体" w:hAnsi="Times New Roman" w:cs="Times New Roman"/>
                <w:bCs/>
                <w:sz w:val="21"/>
                <w:szCs w:val="21"/>
              </w:rPr>
            </w:pPr>
            <w:r w:rsidRPr="007D50B3">
              <w:rPr>
                <w:rFonts w:ascii="Times New Roman" w:eastAsia="宋体" w:hAnsi="Times New Roman" w:cs="Times New Roman" w:hint="eastAsia"/>
                <w:bCs/>
                <w:sz w:val="21"/>
                <w:szCs w:val="21"/>
              </w:rPr>
              <w:lastRenderedPageBreak/>
              <w:t>《危险化学品重大危险源监督管理暂行规定》（国家安全监管总局令第</w:t>
            </w:r>
            <w:r w:rsidRPr="007D50B3">
              <w:rPr>
                <w:rFonts w:ascii="Times New Roman" w:eastAsia="宋体" w:hAnsi="Times New Roman" w:cs="Times New Roman" w:hint="eastAsia"/>
                <w:bCs/>
                <w:sz w:val="21"/>
                <w:szCs w:val="21"/>
              </w:rPr>
              <w:t>40</w:t>
            </w:r>
            <w:r w:rsidRPr="007D50B3">
              <w:rPr>
                <w:rFonts w:ascii="Times New Roman" w:eastAsia="宋体" w:hAnsi="Times New Roman" w:cs="Times New Roman" w:hint="eastAsia"/>
                <w:bCs/>
                <w:sz w:val="21"/>
                <w:szCs w:val="21"/>
              </w:rPr>
              <w:t>号）第十三条</w:t>
            </w:r>
          </w:p>
          <w:p w14:paraId="425667AB" w14:textId="4E843FEE" w:rsidR="00A504F2" w:rsidRPr="00164912" w:rsidRDefault="00A504F2" w:rsidP="008D3CAB">
            <w:pPr>
              <w:widowControl/>
              <w:spacing w:line="280" w:lineRule="exact"/>
              <w:jc w:val="center"/>
              <w:textAlignment w:val="center"/>
              <w:rPr>
                <w:rFonts w:ascii="Times New Roman" w:eastAsia="宋体" w:hAnsi="Times New Roman" w:cs="Times New Roman"/>
                <w:bCs/>
                <w:sz w:val="21"/>
                <w:szCs w:val="21"/>
              </w:rPr>
            </w:pPr>
            <w:r w:rsidRPr="00A504F2">
              <w:rPr>
                <w:rFonts w:ascii="Times New Roman" w:eastAsia="宋体" w:hAnsi="Times New Roman" w:cs="Times New Roman"/>
                <w:bCs/>
                <w:sz w:val="21"/>
                <w:szCs w:val="21"/>
              </w:rPr>
              <w:t>《危险化学品重大危险源安全监控技术规范》（</w:t>
            </w:r>
            <w:r w:rsidRPr="00A504F2">
              <w:rPr>
                <w:rFonts w:ascii="Times New Roman" w:eastAsia="宋体" w:hAnsi="Times New Roman" w:cs="Times New Roman"/>
                <w:bCs/>
                <w:sz w:val="21"/>
                <w:szCs w:val="21"/>
              </w:rPr>
              <w:t>GB17681</w:t>
            </w:r>
            <w:proofErr w:type="gramStart"/>
            <w:r w:rsidRPr="00A504F2">
              <w:rPr>
                <w:rFonts w:ascii="Times New Roman" w:eastAsia="宋体" w:hAnsi="Times New Roman" w:cs="Times New Roman"/>
                <w:bCs/>
                <w:sz w:val="21"/>
                <w:szCs w:val="21"/>
              </w:rPr>
              <w:t xml:space="preserve">-2024 </w:t>
            </w:r>
            <w:r w:rsidRPr="00A504F2">
              <w:rPr>
                <w:rFonts w:ascii="Times New Roman" w:eastAsia="宋体" w:hAnsi="Times New Roman" w:cs="Times New Roman"/>
                <w:bCs/>
                <w:sz w:val="21"/>
                <w:szCs w:val="21"/>
              </w:rPr>
              <w:t>）</w:t>
            </w:r>
            <w:proofErr w:type="gramEnd"/>
            <w:r>
              <w:rPr>
                <w:rFonts w:ascii="Times New Roman" w:eastAsia="宋体" w:hAnsi="Times New Roman" w:cs="Times New Roman" w:hint="eastAsia"/>
                <w:bCs/>
                <w:sz w:val="21"/>
                <w:szCs w:val="21"/>
              </w:rPr>
              <w:t>5.3</w:t>
            </w:r>
          </w:p>
        </w:tc>
        <w:tc>
          <w:tcPr>
            <w:tcW w:w="1701" w:type="dxa"/>
            <w:vAlign w:val="center"/>
          </w:tcPr>
          <w:p w14:paraId="07D3DCB9" w14:textId="5716031A" w:rsidR="008D3CAB" w:rsidRPr="00164912" w:rsidRDefault="00A504F2" w:rsidP="008D3CAB">
            <w:pPr>
              <w:jc w:val="center"/>
              <w:rPr>
                <w:rFonts w:ascii="Times New Roman" w:eastAsia="宋体" w:hAnsi="Times New Roman" w:cs="Times New Roman"/>
                <w:bCs/>
                <w:sz w:val="21"/>
                <w:szCs w:val="21"/>
              </w:rPr>
            </w:pPr>
            <w:r w:rsidRPr="00A504F2">
              <w:rPr>
                <w:rFonts w:ascii="Times New Roman" w:eastAsia="宋体" w:hAnsi="Times New Roman" w:cs="Times New Roman"/>
                <w:bCs/>
                <w:sz w:val="21"/>
                <w:szCs w:val="21"/>
              </w:rPr>
              <w:t>现场检查及控制室</w:t>
            </w:r>
            <w:r w:rsidRPr="00A504F2">
              <w:rPr>
                <w:rFonts w:ascii="Times New Roman" w:eastAsia="宋体" w:hAnsi="Times New Roman" w:cs="Times New Roman"/>
                <w:bCs/>
                <w:sz w:val="21"/>
                <w:szCs w:val="21"/>
              </w:rPr>
              <w:t>DCS/SIS</w:t>
            </w:r>
            <w:r w:rsidRPr="00A504F2">
              <w:rPr>
                <w:rFonts w:ascii="Times New Roman" w:eastAsia="宋体" w:hAnsi="Times New Roman" w:cs="Times New Roman"/>
                <w:bCs/>
                <w:sz w:val="21"/>
                <w:szCs w:val="21"/>
              </w:rPr>
              <w:t>中核实，企业重大危险源是否配备了温度、压力、液位、流量、组份</w:t>
            </w:r>
            <w:r w:rsidRPr="00A504F2">
              <w:rPr>
                <w:rFonts w:ascii="Times New Roman" w:eastAsia="宋体" w:hAnsi="Times New Roman" w:cs="Times New Roman"/>
                <w:bCs/>
                <w:sz w:val="21"/>
                <w:szCs w:val="21"/>
              </w:rPr>
              <w:lastRenderedPageBreak/>
              <w:t>等信息的不间断采集和监测系统以及可燃气体和有毒有害气体泄漏检测报警装置，并具备信息远传、连续记录、事故预警、信息存储等功能；记录的电子数据保存时间是否不少于</w:t>
            </w:r>
            <w:r>
              <w:rPr>
                <w:rFonts w:ascii="Times New Roman" w:eastAsia="宋体" w:hAnsi="Times New Roman" w:cs="Times New Roman" w:hint="eastAsia"/>
                <w:bCs/>
                <w:sz w:val="21"/>
                <w:szCs w:val="21"/>
              </w:rPr>
              <w:t>9</w:t>
            </w:r>
            <w:r w:rsidRPr="00A504F2">
              <w:rPr>
                <w:rFonts w:ascii="Times New Roman" w:eastAsia="宋体" w:hAnsi="Times New Roman" w:cs="Times New Roman"/>
                <w:bCs/>
                <w:sz w:val="21"/>
                <w:szCs w:val="21"/>
              </w:rPr>
              <w:t>0</w:t>
            </w:r>
            <w:r w:rsidRPr="00A504F2">
              <w:rPr>
                <w:rFonts w:ascii="Times New Roman" w:eastAsia="宋体" w:hAnsi="Times New Roman" w:cs="Times New Roman"/>
                <w:bCs/>
                <w:sz w:val="21"/>
                <w:szCs w:val="21"/>
              </w:rPr>
              <w:t>天。</w:t>
            </w:r>
          </w:p>
        </w:tc>
        <w:tc>
          <w:tcPr>
            <w:tcW w:w="1984" w:type="dxa"/>
          </w:tcPr>
          <w:p w14:paraId="65C75143"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2A85700D"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5C286E19"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1614AAF2"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31EED50A" w14:textId="6DD2DC26" w:rsidR="008D3CAB" w:rsidRPr="00164912" w:rsidRDefault="00A504F2"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704FE217" w14:textId="77777777" w:rsidTr="00D25355">
        <w:trPr>
          <w:jc w:val="center"/>
        </w:trPr>
        <w:tc>
          <w:tcPr>
            <w:tcW w:w="534" w:type="dxa"/>
            <w:vAlign w:val="center"/>
          </w:tcPr>
          <w:p w14:paraId="023D920C" w14:textId="4E450F4E" w:rsidR="008D3CAB" w:rsidRPr="00164912" w:rsidRDefault="008D3CAB" w:rsidP="008D3CAB">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2</w:t>
            </w:r>
            <w:r w:rsidR="00A504F2">
              <w:rPr>
                <w:rFonts w:ascii="Times New Roman" w:eastAsia="宋体" w:hAnsi="Times New Roman" w:cs="Times New Roman" w:hint="eastAsia"/>
                <w:bCs/>
                <w:sz w:val="21"/>
                <w:szCs w:val="21"/>
              </w:rPr>
              <w:t>9</w:t>
            </w:r>
          </w:p>
        </w:tc>
        <w:tc>
          <w:tcPr>
            <w:tcW w:w="567" w:type="dxa"/>
            <w:vMerge w:val="restart"/>
            <w:vAlign w:val="center"/>
          </w:tcPr>
          <w:p w14:paraId="0F189561" w14:textId="77777777" w:rsidR="008D3CAB" w:rsidRPr="00164912" w:rsidRDefault="008D3CAB" w:rsidP="008D3CAB">
            <w:pPr>
              <w:jc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可燃气体和有毒气体检测报警系统</w:t>
            </w:r>
          </w:p>
        </w:tc>
        <w:tc>
          <w:tcPr>
            <w:tcW w:w="2126" w:type="dxa"/>
            <w:vAlign w:val="center"/>
          </w:tcPr>
          <w:p w14:paraId="3D275480" w14:textId="77777777" w:rsidR="008D3CAB" w:rsidRPr="00164912" w:rsidRDefault="008D3CAB" w:rsidP="008D3CAB">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涉及可燃和有毒有害气体泄漏的场所应按国家标准设置检测报警装置。可燃、有毒气体检测报警器应完好并处于正常投用状态。</w:t>
            </w:r>
          </w:p>
        </w:tc>
        <w:tc>
          <w:tcPr>
            <w:tcW w:w="2410" w:type="dxa"/>
            <w:vAlign w:val="center"/>
          </w:tcPr>
          <w:p w14:paraId="28E18E10" w14:textId="77777777" w:rsidR="008D3CAB" w:rsidRPr="00164912" w:rsidRDefault="008D3CAB" w:rsidP="008D3CAB">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《化工和危险化学品生产经营企业重大生产安全事故隐患判定准则》（</w:t>
            </w:r>
            <w:r w:rsidRPr="00164912">
              <w:rPr>
                <w:rFonts w:ascii="Times New Roman" w:eastAsia="宋体" w:hAnsi="Times New Roman" w:cs="Times New Roman"/>
                <w:bCs/>
                <w:sz w:val="21"/>
                <w:szCs w:val="21"/>
              </w:rPr>
              <w:t>AQ 3067-2026</w:t>
            </w:r>
            <w:r w:rsidRPr="00164912">
              <w:rPr>
                <w:rFonts w:ascii="Times New Roman" w:eastAsia="宋体" w:hAnsi="Times New Roman" w:cs="Times New Roman"/>
                <w:bCs/>
                <w:sz w:val="21"/>
                <w:szCs w:val="21"/>
              </w:rPr>
              <w:t>）第</w:t>
            </w:r>
            <w:r w:rsidRPr="00164912">
              <w:rPr>
                <w:rFonts w:ascii="Times New Roman" w:eastAsia="宋体" w:hAnsi="Times New Roman" w:cs="Times New Roman"/>
                <w:bCs/>
                <w:sz w:val="21"/>
                <w:szCs w:val="21"/>
              </w:rPr>
              <w:t>5.4.2</w:t>
            </w:r>
            <w:r w:rsidRPr="00164912">
              <w:rPr>
                <w:rFonts w:ascii="Times New Roman" w:eastAsia="宋体" w:hAnsi="Times New Roman" w:cs="Times New Roman"/>
                <w:bCs/>
                <w:sz w:val="21"/>
                <w:szCs w:val="21"/>
              </w:rPr>
              <w:t>条</w:t>
            </w:r>
          </w:p>
          <w:p w14:paraId="7013D44D"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《石油化工可燃气体和有毒气体检测报警设计标准》</w:t>
            </w:r>
            <w:r w:rsidRPr="00164912">
              <w:rPr>
                <w:rFonts w:ascii="Times New Roman" w:eastAsia="宋体" w:hAnsi="Times New Roman" w:cs="Times New Roman"/>
                <w:bCs/>
                <w:color w:val="000000"/>
                <w:sz w:val="21"/>
                <w:szCs w:val="21"/>
              </w:rPr>
              <w:t>GB/T50493-2019</w:t>
            </w:r>
          </w:p>
          <w:p w14:paraId="43C47BAB" w14:textId="77777777" w:rsidR="008D3CAB" w:rsidRPr="00164912" w:rsidRDefault="008D3CAB" w:rsidP="008D3CAB">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《危险化学品生产企业安全生产许可证实施办法》（国家安全生产监督管理总局令第</w:t>
            </w:r>
            <w:r w:rsidRPr="00164912">
              <w:rPr>
                <w:rFonts w:ascii="Times New Roman" w:eastAsia="宋体" w:hAnsi="Times New Roman" w:cs="Times New Roman"/>
                <w:bCs/>
                <w:sz w:val="21"/>
                <w:szCs w:val="21"/>
              </w:rPr>
              <w:t>41</w:t>
            </w:r>
            <w:r w:rsidRPr="00164912">
              <w:rPr>
                <w:rFonts w:ascii="Times New Roman" w:eastAsia="宋体" w:hAnsi="Times New Roman" w:cs="Times New Roman"/>
                <w:bCs/>
                <w:sz w:val="21"/>
                <w:szCs w:val="21"/>
              </w:rPr>
              <w:t>号）第九条</w:t>
            </w:r>
          </w:p>
        </w:tc>
        <w:tc>
          <w:tcPr>
            <w:tcW w:w="1701" w:type="dxa"/>
            <w:vAlign w:val="center"/>
          </w:tcPr>
          <w:p w14:paraId="63C925F6" w14:textId="77777777" w:rsidR="008D3CAB" w:rsidRPr="00164912" w:rsidRDefault="008D3CAB" w:rsidP="008D3CAB">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查台账、现场</w:t>
            </w:r>
          </w:p>
        </w:tc>
        <w:tc>
          <w:tcPr>
            <w:tcW w:w="1984" w:type="dxa"/>
          </w:tcPr>
          <w:p w14:paraId="36C23C37"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548CC865"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37F0B04C"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27A812C7"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75E5147C" w14:textId="77777777" w:rsidR="008D3CAB" w:rsidRPr="00164912" w:rsidRDefault="008D3CAB" w:rsidP="008D3CAB">
            <w:pPr>
              <w:spacing w:line="280" w:lineRule="exact"/>
              <w:rPr>
                <w:rFonts w:ascii="Times New Roman" w:eastAsia="宋体" w:hAnsi="Times New Roman" w:cs="Times New Roman"/>
                <w:bCs/>
                <w:color w:val="000000"/>
                <w:sz w:val="21"/>
                <w:szCs w:val="21"/>
                <w:lang w:val="zh-TW" w:eastAsia="zh-TW" w:bidi="zh-TW"/>
              </w:rPr>
            </w:pPr>
            <w:r w:rsidRPr="00164912">
              <w:rPr>
                <w:rFonts w:ascii="Times New Roman" w:eastAsia="宋体" w:hAnsi="Times New Roman" w:cs="Times New Roman"/>
                <w:bCs/>
                <w:color w:val="000000"/>
                <w:sz w:val="21"/>
                <w:szCs w:val="21"/>
              </w:rPr>
              <w:t>A</w:t>
            </w:r>
            <w:r w:rsidRPr="00164912">
              <w:rPr>
                <w:rFonts w:ascii="Times New Roman" w:eastAsia="宋体" w:hAnsi="Times New Roman" w:cs="Times New Roman"/>
                <w:bCs/>
                <w:color w:val="000000"/>
                <w:sz w:val="21"/>
                <w:szCs w:val="21"/>
              </w:rPr>
              <w:t>级</w:t>
            </w:r>
          </w:p>
        </w:tc>
      </w:tr>
      <w:tr w:rsidR="008D3CAB" w:rsidRPr="00164912" w14:paraId="50A22AE0" w14:textId="77777777" w:rsidTr="00D25355">
        <w:trPr>
          <w:jc w:val="center"/>
        </w:trPr>
        <w:tc>
          <w:tcPr>
            <w:tcW w:w="534" w:type="dxa"/>
            <w:vAlign w:val="center"/>
          </w:tcPr>
          <w:p w14:paraId="43A16EBD" w14:textId="7C1C1912" w:rsidR="008D3CAB"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30</w:t>
            </w:r>
          </w:p>
        </w:tc>
        <w:tc>
          <w:tcPr>
            <w:tcW w:w="567" w:type="dxa"/>
            <w:vMerge/>
            <w:vAlign w:val="center"/>
          </w:tcPr>
          <w:p w14:paraId="23220F2B" w14:textId="77777777" w:rsidR="008D3CAB" w:rsidRPr="00164912" w:rsidRDefault="008D3CAB" w:rsidP="008D3CAB">
            <w:pPr>
              <w:jc w:val="center"/>
              <w:rPr>
                <w:rFonts w:ascii="Times New Roman" w:eastAsia="宋体" w:hAnsi="Times New Roman" w:cs="Times New Roman"/>
                <w:bCs/>
                <w:sz w:val="21"/>
                <w:szCs w:val="21"/>
              </w:rPr>
            </w:pPr>
          </w:p>
        </w:tc>
        <w:tc>
          <w:tcPr>
            <w:tcW w:w="2126" w:type="dxa"/>
            <w:vAlign w:val="center"/>
          </w:tcPr>
          <w:p w14:paraId="6CACBB89" w14:textId="77777777" w:rsidR="008D3CAB" w:rsidRPr="00164912" w:rsidRDefault="008D3CAB" w:rsidP="008D3CAB">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可燃、有毒气体检测报警器的选型、量程设置、报警值设定、现场安装位置、区域报警器设置应满足</w:t>
            </w:r>
            <w:r w:rsidRPr="00164912">
              <w:rPr>
                <w:rFonts w:ascii="Times New Roman" w:eastAsia="宋体" w:hAnsi="Times New Roman" w:cs="Times New Roman"/>
                <w:bCs/>
                <w:color w:val="000000"/>
                <w:sz w:val="21"/>
                <w:szCs w:val="21"/>
              </w:rPr>
              <w:t>GB/T50493</w:t>
            </w:r>
            <w:r w:rsidRPr="00164912">
              <w:rPr>
                <w:rFonts w:ascii="Times New Roman" w:eastAsia="宋体" w:hAnsi="Times New Roman" w:cs="Times New Roman"/>
                <w:bCs/>
                <w:color w:val="000000"/>
                <w:sz w:val="21"/>
                <w:szCs w:val="21"/>
              </w:rPr>
              <w:t>要求。</w:t>
            </w:r>
          </w:p>
        </w:tc>
        <w:tc>
          <w:tcPr>
            <w:tcW w:w="2410" w:type="dxa"/>
            <w:vAlign w:val="center"/>
          </w:tcPr>
          <w:p w14:paraId="39A36B95" w14:textId="77777777" w:rsidR="008D3CAB" w:rsidRPr="00164912" w:rsidRDefault="008D3CAB" w:rsidP="008D3CAB">
            <w:pPr>
              <w:widowControl/>
              <w:spacing w:line="280" w:lineRule="exact"/>
              <w:textAlignment w:val="center"/>
              <w:rPr>
                <w:rFonts w:ascii="Times New Roman" w:eastAsia="宋体" w:hAnsi="Times New Roman" w:cs="Times New Roman"/>
                <w:bCs/>
                <w:sz w:val="21"/>
                <w:szCs w:val="21"/>
              </w:rPr>
            </w:pPr>
            <w:r w:rsidRPr="00164912">
              <w:rPr>
                <w:rFonts w:ascii="Times New Roman" w:eastAsia="宋体" w:hAnsi="Times New Roman" w:cs="Times New Roman"/>
                <w:bCs/>
                <w:color w:val="000000"/>
                <w:sz w:val="21"/>
                <w:szCs w:val="21"/>
              </w:rPr>
              <w:t>《石油化工可燃气体和有毒气体检测报警设计标准》</w:t>
            </w:r>
            <w:r w:rsidRPr="00164912">
              <w:rPr>
                <w:rFonts w:ascii="Times New Roman" w:eastAsia="宋体" w:hAnsi="Times New Roman" w:cs="Times New Roman"/>
                <w:bCs/>
                <w:color w:val="000000"/>
                <w:sz w:val="21"/>
                <w:szCs w:val="21"/>
              </w:rPr>
              <w:t>GB/T50493-2019</w:t>
            </w:r>
          </w:p>
        </w:tc>
        <w:tc>
          <w:tcPr>
            <w:tcW w:w="1701" w:type="dxa"/>
            <w:vAlign w:val="center"/>
          </w:tcPr>
          <w:p w14:paraId="4D6313DC" w14:textId="77777777" w:rsidR="008D3CAB" w:rsidRPr="00164912" w:rsidRDefault="008D3CAB" w:rsidP="008D3CAB">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查看现场，可燃气体和有毒气体检测报警系统的气体探测器、报警控制单元、现场警报器等的供电负荷，是否按</w:t>
            </w:r>
            <w:r w:rsidRPr="00164912">
              <w:rPr>
                <w:rFonts w:ascii="Times New Roman" w:eastAsia="宋体" w:hAnsi="Times New Roman" w:cs="Times New Roman"/>
                <w:bCs/>
                <w:sz w:val="21"/>
                <w:szCs w:val="21"/>
              </w:rPr>
              <w:lastRenderedPageBreak/>
              <w:t>一级用电负荷中特别重要的负荷考虑，并采用</w:t>
            </w:r>
            <w:r w:rsidRPr="00164912">
              <w:rPr>
                <w:rFonts w:ascii="Times New Roman" w:eastAsia="宋体" w:hAnsi="Times New Roman" w:cs="Times New Roman"/>
                <w:bCs/>
                <w:sz w:val="21"/>
                <w:szCs w:val="21"/>
              </w:rPr>
              <w:t>UPS</w:t>
            </w:r>
            <w:r w:rsidRPr="00164912">
              <w:rPr>
                <w:rFonts w:ascii="Times New Roman" w:eastAsia="宋体" w:hAnsi="Times New Roman" w:cs="Times New Roman"/>
                <w:bCs/>
                <w:sz w:val="21"/>
                <w:szCs w:val="21"/>
              </w:rPr>
              <w:t>电源装置供电。</w:t>
            </w:r>
          </w:p>
        </w:tc>
        <w:tc>
          <w:tcPr>
            <w:tcW w:w="1984" w:type="dxa"/>
          </w:tcPr>
          <w:p w14:paraId="6CFDCBDD"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5F82E188"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3B130F2D"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6539F2FC"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7B2B8BE1"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B</w:t>
            </w:r>
            <w:r w:rsidRPr="00164912">
              <w:rPr>
                <w:rFonts w:ascii="Times New Roman" w:eastAsia="宋体" w:hAnsi="Times New Roman" w:cs="Times New Roman"/>
                <w:bCs/>
                <w:color w:val="000000"/>
                <w:sz w:val="21"/>
                <w:szCs w:val="21"/>
              </w:rPr>
              <w:t>级</w:t>
            </w:r>
          </w:p>
        </w:tc>
      </w:tr>
      <w:tr w:rsidR="008D3CAB" w:rsidRPr="00164912" w14:paraId="28317603" w14:textId="77777777" w:rsidTr="00D25355">
        <w:trPr>
          <w:jc w:val="center"/>
        </w:trPr>
        <w:tc>
          <w:tcPr>
            <w:tcW w:w="534" w:type="dxa"/>
            <w:vAlign w:val="center"/>
          </w:tcPr>
          <w:p w14:paraId="7853C20A" w14:textId="3D41C37B" w:rsidR="008D3CAB"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31</w:t>
            </w:r>
          </w:p>
        </w:tc>
        <w:tc>
          <w:tcPr>
            <w:tcW w:w="567" w:type="dxa"/>
            <w:vMerge/>
            <w:vAlign w:val="center"/>
          </w:tcPr>
          <w:p w14:paraId="404804B3" w14:textId="77777777" w:rsidR="008D3CAB" w:rsidRPr="00164912" w:rsidRDefault="008D3CAB" w:rsidP="008D3CAB">
            <w:pPr>
              <w:jc w:val="center"/>
              <w:rPr>
                <w:rFonts w:ascii="Times New Roman" w:eastAsia="宋体" w:hAnsi="Times New Roman" w:cs="Times New Roman"/>
                <w:bCs/>
                <w:sz w:val="21"/>
                <w:szCs w:val="21"/>
              </w:rPr>
            </w:pPr>
          </w:p>
        </w:tc>
        <w:tc>
          <w:tcPr>
            <w:tcW w:w="2126" w:type="dxa"/>
            <w:vAlign w:val="center"/>
          </w:tcPr>
          <w:p w14:paraId="25E925AA"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可燃气体和有毒气体检测报警系统应独立设置。</w:t>
            </w:r>
          </w:p>
        </w:tc>
        <w:tc>
          <w:tcPr>
            <w:tcW w:w="2410" w:type="dxa"/>
            <w:vAlign w:val="center"/>
          </w:tcPr>
          <w:p w14:paraId="7C56AE0A"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《国家安全监管总局关于加强化工安全仪表系统管理的指导意见》（安监总管三〔</w:t>
            </w:r>
            <w:r w:rsidRPr="00164912">
              <w:rPr>
                <w:rFonts w:ascii="Times New Roman" w:eastAsia="宋体" w:hAnsi="Times New Roman" w:cs="Times New Roman"/>
                <w:bCs/>
                <w:color w:val="000000"/>
                <w:sz w:val="21"/>
                <w:szCs w:val="21"/>
              </w:rPr>
              <w:t>2014</w:t>
            </w:r>
            <w:r w:rsidRPr="00164912">
              <w:rPr>
                <w:rFonts w:ascii="Times New Roman" w:eastAsia="宋体" w:hAnsi="Times New Roman" w:cs="Times New Roman"/>
                <w:bCs/>
                <w:color w:val="000000"/>
                <w:sz w:val="21"/>
                <w:szCs w:val="21"/>
              </w:rPr>
              <w:t>〕</w:t>
            </w:r>
            <w:proofErr w:type="gramStart"/>
            <w:r w:rsidRPr="00164912">
              <w:rPr>
                <w:rFonts w:ascii="Times New Roman" w:eastAsia="宋体" w:hAnsi="Times New Roman" w:cs="Times New Roman"/>
                <w:bCs/>
                <w:color w:val="000000"/>
                <w:sz w:val="21"/>
                <w:szCs w:val="21"/>
              </w:rPr>
              <w:t xml:space="preserve">116 </w:t>
            </w:r>
            <w:r w:rsidRPr="00164912">
              <w:rPr>
                <w:rFonts w:ascii="Times New Roman" w:eastAsia="宋体" w:hAnsi="Times New Roman" w:cs="Times New Roman"/>
                <w:bCs/>
                <w:color w:val="000000"/>
                <w:sz w:val="21"/>
                <w:szCs w:val="21"/>
              </w:rPr>
              <w:t>号</w:t>
            </w:r>
            <w:proofErr w:type="gramEnd"/>
            <w:r w:rsidRPr="00164912">
              <w:rPr>
                <w:rFonts w:ascii="Times New Roman" w:eastAsia="宋体" w:hAnsi="Times New Roman" w:cs="Times New Roman"/>
                <w:bCs/>
                <w:color w:val="000000"/>
                <w:sz w:val="21"/>
                <w:szCs w:val="21"/>
              </w:rPr>
              <w:t>）第十一条</w:t>
            </w:r>
          </w:p>
        </w:tc>
        <w:tc>
          <w:tcPr>
            <w:tcW w:w="1701" w:type="dxa"/>
            <w:vAlign w:val="center"/>
          </w:tcPr>
          <w:p w14:paraId="245FBA2F" w14:textId="77777777" w:rsidR="008D3CAB" w:rsidRPr="00164912" w:rsidRDefault="008D3CAB" w:rsidP="008D3CAB">
            <w:pPr>
              <w:jc w:val="left"/>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现场核实可燃气体和有毒气体检测报警系统是否独立于其他系统单独设置。</w:t>
            </w:r>
          </w:p>
        </w:tc>
        <w:tc>
          <w:tcPr>
            <w:tcW w:w="1984" w:type="dxa"/>
          </w:tcPr>
          <w:p w14:paraId="07765CFE"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62DA2D6D"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670D8E6E"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0E1DF804"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2EC07411"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699E8B7F" w14:textId="77777777" w:rsidTr="00D25355">
        <w:trPr>
          <w:jc w:val="center"/>
        </w:trPr>
        <w:tc>
          <w:tcPr>
            <w:tcW w:w="534" w:type="dxa"/>
            <w:vAlign w:val="center"/>
          </w:tcPr>
          <w:p w14:paraId="0C890FA9" w14:textId="78E21CDC" w:rsidR="008D3CAB"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32</w:t>
            </w:r>
          </w:p>
        </w:tc>
        <w:tc>
          <w:tcPr>
            <w:tcW w:w="567" w:type="dxa"/>
            <w:vMerge/>
            <w:vAlign w:val="center"/>
          </w:tcPr>
          <w:p w14:paraId="012A6D36" w14:textId="77777777" w:rsidR="008D3CAB" w:rsidRPr="00164912" w:rsidRDefault="008D3CAB" w:rsidP="008D3CAB">
            <w:pPr>
              <w:jc w:val="center"/>
              <w:rPr>
                <w:rFonts w:ascii="Times New Roman" w:eastAsia="宋体" w:hAnsi="Times New Roman" w:cs="Times New Roman"/>
                <w:bCs/>
                <w:sz w:val="21"/>
                <w:szCs w:val="21"/>
              </w:rPr>
            </w:pPr>
          </w:p>
        </w:tc>
        <w:tc>
          <w:tcPr>
            <w:tcW w:w="2126" w:type="dxa"/>
            <w:vAlign w:val="center"/>
          </w:tcPr>
          <w:p w14:paraId="3138D191" w14:textId="77777777" w:rsidR="008D3CAB" w:rsidRDefault="008D3CAB" w:rsidP="008D3CAB">
            <w:pPr>
              <w:widowControl/>
              <w:spacing w:line="280" w:lineRule="exact"/>
              <w:textAlignment w:val="center"/>
              <w:rPr>
                <w:rFonts w:ascii="Times New Roman" w:eastAsia="宋体" w:hAnsi="Times New Roman" w:cs="Times New Roman"/>
                <w:bCs/>
                <w:color w:val="000000"/>
                <w:sz w:val="21"/>
                <w:szCs w:val="21"/>
              </w:rPr>
            </w:pPr>
            <w:r w:rsidRPr="00AF3A4F">
              <w:rPr>
                <w:rFonts w:ascii="Times New Roman" w:eastAsia="宋体" w:hAnsi="Times New Roman" w:cs="Times New Roman"/>
                <w:bCs/>
                <w:color w:val="000000"/>
                <w:sz w:val="21"/>
                <w:szCs w:val="21"/>
              </w:rPr>
              <w:t>可燃、有毒气体检测报警器按规定周期进行检定或校准，周期一般不超过一年。</w:t>
            </w:r>
          </w:p>
          <w:p w14:paraId="53AC678A" w14:textId="6BCC7B4B"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D00E18">
              <w:rPr>
                <w:rFonts w:ascii="Times New Roman" w:eastAsia="宋体" w:hAnsi="Times New Roman" w:cs="Times New Roman"/>
                <w:bCs/>
                <w:color w:val="000000"/>
                <w:sz w:val="21"/>
                <w:szCs w:val="21"/>
              </w:rPr>
              <w:t>有毒气体报警器每半年至少检验</w:t>
            </w:r>
            <w:r w:rsidRPr="00D00E18">
              <w:rPr>
                <w:rFonts w:ascii="Times New Roman" w:eastAsia="宋体" w:hAnsi="Times New Roman" w:cs="Times New Roman"/>
                <w:bCs/>
                <w:color w:val="000000"/>
                <w:sz w:val="21"/>
                <w:szCs w:val="21"/>
              </w:rPr>
              <w:t>1</w:t>
            </w:r>
            <w:r w:rsidRPr="00D00E18">
              <w:rPr>
                <w:rFonts w:ascii="Times New Roman" w:eastAsia="宋体" w:hAnsi="Times New Roman" w:cs="Times New Roman"/>
                <w:bCs/>
                <w:color w:val="000000"/>
                <w:sz w:val="21"/>
                <w:szCs w:val="21"/>
              </w:rPr>
              <w:t>次。</w:t>
            </w:r>
          </w:p>
        </w:tc>
        <w:tc>
          <w:tcPr>
            <w:tcW w:w="2410" w:type="dxa"/>
            <w:vAlign w:val="center"/>
          </w:tcPr>
          <w:p w14:paraId="69AC5CAA" w14:textId="77777777" w:rsidR="008D3CAB" w:rsidRPr="00AF3A4F" w:rsidRDefault="008D3CAB" w:rsidP="008D3CAB">
            <w:pPr>
              <w:widowControl/>
              <w:spacing w:line="280" w:lineRule="exact"/>
              <w:textAlignment w:val="center"/>
              <w:rPr>
                <w:rFonts w:ascii="Times New Roman" w:eastAsia="宋体" w:hAnsi="Times New Roman" w:cs="Times New Roman"/>
                <w:bCs/>
                <w:color w:val="000000"/>
                <w:sz w:val="21"/>
                <w:szCs w:val="21"/>
              </w:rPr>
            </w:pPr>
            <w:r w:rsidRPr="00AF3A4F">
              <w:rPr>
                <w:rFonts w:ascii="Times New Roman" w:eastAsia="宋体" w:hAnsi="Times New Roman" w:cs="Times New Roman"/>
                <w:bCs/>
                <w:color w:val="000000"/>
                <w:sz w:val="21"/>
                <w:szCs w:val="21"/>
              </w:rPr>
              <w:t>《安全生产法》第三十三条</w:t>
            </w:r>
          </w:p>
          <w:p w14:paraId="146BC239" w14:textId="77777777" w:rsidR="008D3CAB" w:rsidRDefault="008D3CAB" w:rsidP="008D3CAB">
            <w:pPr>
              <w:widowControl/>
              <w:spacing w:line="280" w:lineRule="exact"/>
              <w:textAlignment w:val="center"/>
              <w:rPr>
                <w:rFonts w:ascii="Times New Roman" w:eastAsia="宋体" w:hAnsi="Times New Roman" w:cs="Times New Roman"/>
                <w:bCs/>
                <w:color w:val="000000"/>
                <w:sz w:val="21"/>
                <w:szCs w:val="21"/>
              </w:rPr>
            </w:pPr>
            <w:r w:rsidRPr="00AF3A4F">
              <w:rPr>
                <w:rFonts w:ascii="Times New Roman" w:eastAsia="宋体" w:hAnsi="Times New Roman" w:cs="Times New Roman"/>
                <w:bCs/>
                <w:color w:val="000000"/>
                <w:sz w:val="21"/>
                <w:szCs w:val="21"/>
              </w:rPr>
              <w:t>《危险化学品企业安全风险隐患排查治理导则》（应急〔</w:t>
            </w:r>
            <w:r w:rsidRPr="00AF3A4F">
              <w:rPr>
                <w:rFonts w:ascii="Times New Roman" w:eastAsia="宋体" w:hAnsi="Times New Roman" w:cs="Times New Roman"/>
                <w:bCs/>
                <w:color w:val="000000"/>
                <w:sz w:val="21"/>
                <w:szCs w:val="21"/>
              </w:rPr>
              <w:t>2019</w:t>
            </w:r>
            <w:r w:rsidRPr="00AF3A4F">
              <w:rPr>
                <w:rFonts w:ascii="Times New Roman" w:eastAsia="宋体" w:hAnsi="Times New Roman" w:cs="Times New Roman"/>
                <w:bCs/>
                <w:color w:val="000000"/>
                <w:sz w:val="21"/>
                <w:szCs w:val="21"/>
              </w:rPr>
              <w:t>〕</w:t>
            </w:r>
            <w:r w:rsidRPr="00AF3A4F">
              <w:rPr>
                <w:rFonts w:ascii="Times New Roman" w:eastAsia="宋体" w:hAnsi="Times New Roman" w:cs="Times New Roman"/>
                <w:bCs/>
                <w:color w:val="000000"/>
                <w:sz w:val="21"/>
                <w:szCs w:val="21"/>
              </w:rPr>
              <w:t>78</w:t>
            </w:r>
            <w:r w:rsidRPr="00AF3A4F">
              <w:rPr>
                <w:rFonts w:ascii="Times New Roman" w:eastAsia="宋体" w:hAnsi="Times New Roman" w:cs="Times New Roman"/>
                <w:bCs/>
                <w:color w:val="000000"/>
                <w:sz w:val="21"/>
                <w:szCs w:val="21"/>
              </w:rPr>
              <w:t>号）第</w:t>
            </w:r>
            <w:r w:rsidRPr="00AF3A4F">
              <w:rPr>
                <w:rFonts w:ascii="Times New Roman" w:eastAsia="宋体" w:hAnsi="Times New Roman" w:cs="Times New Roman"/>
                <w:bCs/>
                <w:color w:val="000000"/>
                <w:sz w:val="21"/>
                <w:szCs w:val="21"/>
              </w:rPr>
              <w:t>6</w:t>
            </w:r>
            <w:r w:rsidRPr="00AF3A4F">
              <w:rPr>
                <w:rFonts w:ascii="Times New Roman" w:eastAsia="宋体" w:hAnsi="Times New Roman" w:cs="Times New Roman"/>
                <w:bCs/>
                <w:color w:val="000000"/>
                <w:sz w:val="21"/>
                <w:szCs w:val="21"/>
              </w:rPr>
              <w:t>（四）</w:t>
            </w:r>
          </w:p>
          <w:p w14:paraId="44A3EE27" w14:textId="0506BDBB"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w:t>
            </w:r>
            <w:r w:rsidRPr="00D00E18">
              <w:rPr>
                <w:rFonts w:ascii="Times New Roman" w:eastAsia="宋体" w:hAnsi="Times New Roman" w:cs="Times New Roman"/>
                <w:bCs/>
                <w:color w:val="000000"/>
                <w:sz w:val="21"/>
                <w:szCs w:val="21"/>
              </w:rPr>
              <w:t>化工企业液化烃储罐区安全管理规范</w:t>
            </w:r>
            <w:r>
              <w:rPr>
                <w:rFonts w:ascii="Times New Roman" w:eastAsia="宋体" w:hAnsi="Times New Roman" w:cs="Times New Roman" w:hint="eastAsia"/>
                <w:bCs/>
                <w:color w:val="000000"/>
                <w:sz w:val="21"/>
                <w:szCs w:val="21"/>
              </w:rPr>
              <w:t>》（</w:t>
            </w:r>
            <w:r w:rsidRPr="00D00E18">
              <w:rPr>
                <w:rFonts w:ascii="Times New Roman" w:eastAsia="宋体" w:hAnsi="Times New Roman" w:cs="Times New Roman"/>
                <w:bCs/>
                <w:color w:val="000000"/>
                <w:sz w:val="21"/>
                <w:szCs w:val="21"/>
              </w:rPr>
              <w:t>AQ3059-2023</w:t>
            </w:r>
            <w:r>
              <w:rPr>
                <w:rFonts w:ascii="Times New Roman" w:eastAsia="宋体" w:hAnsi="Times New Roman" w:cs="Times New Roman" w:hint="eastAsia"/>
                <w:bCs/>
                <w:color w:val="000000"/>
                <w:sz w:val="21"/>
                <w:szCs w:val="21"/>
              </w:rPr>
              <w:t>）</w:t>
            </w:r>
            <w:r w:rsidRPr="00D00E18">
              <w:rPr>
                <w:rFonts w:ascii="Times New Roman" w:eastAsia="宋体" w:hAnsi="Times New Roman" w:cs="Times New Roman"/>
                <w:bCs/>
                <w:color w:val="000000"/>
                <w:sz w:val="21"/>
                <w:szCs w:val="21"/>
              </w:rPr>
              <w:t>10.4.3</w:t>
            </w:r>
          </w:p>
        </w:tc>
        <w:tc>
          <w:tcPr>
            <w:tcW w:w="1701" w:type="dxa"/>
            <w:vAlign w:val="center"/>
          </w:tcPr>
          <w:p w14:paraId="5FF4259C" w14:textId="77777777" w:rsidR="008D3CAB" w:rsidRPr="00164912" w:rsidRDefault="008D3CAB" w:rsidP="008D3CAB">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查台账、现场</w:t>
            </w:r>
          </w:p>
        </w:tc>
        <w:tc>
          <w:tcPr>
            <w:tcW w:w="1984" w:type="dxa"/>
          </w:tcPr>
          <w:p w14:paraId="3453AA8A"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08C233F2"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1D4F8D27"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0FE6DA87"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265A19DA"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735B717E" w14:textId="77777777" w:rsidTr="00D25355">
        <w:trPr>
          <w:jc w:val="center"/>
        </w:trPr>
        <w:tc>
          <w:tcPr>
            <w:tcW w:w="534" w:type="dxa"/>
            <w:vAlign w:val="center"/>
          </w:tcPr>
          <w:p w14:paraId="025A7609" w14:textId="5A355D96" w:rsidR="008D3CAB"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33</w:t>
            </w:r>
          </w:p>
        </w:tc>
        <w:tc>
          <w:tcPr>
            <w:tcW w:w="567" w:type="dxa"/>
            <w:vMerge/>
            <w:vAlign w:val="center"/>
          </w:tcPr>
          <w:p w14:paraId="636EE426" w14:textId="77777777" w:rsidR="008D3CAB" w:rsidRPr="00164912" w:rsidRDefault="008D3CAB" w:rsidP="008D3CAB">
            <w:pPr>
              <w:jc w:val="center"/>
              <w:rPr>
                <w:rFonts w:ascii="Times New Roman" w:eastAsia="宋体" w:hAnsi="Times New Roman" w:cs="Times New Roman"/>
                <w:bCs/>
                <w:sz w:val="21"/>
                <w:szCs w:val="21"/>
              </w:rPr>
            </w:pPr>
          </w:p>
        </w:tc>
        <w:tc>
          <w:tcPr>
            <w:tcW w:w="2126" w:type="dxa"/>
            <w:vAlign w:val="center"/>
          </w:tcPr>
          <w:p w14:paraId="30337E71" w14:textId="198D5C53" w:rsidR="008D3CAB" w:rsidRPr="00164912" w:rsidRDefault="00A504F2" w:rsidP="008D3CAB">
            <w:pPr>
              <w:widowControl/>
              <w:spacing w:line="280" w:lineRule="exact"/>
              <w:textAlignment w:val="center"/>
              <w:rPr>
                <w:rFonts w:ascii="Times New Roman" w:eastAsia="宋体" w:hAnsi="Times New Roman" w:cs="Times New Roman"/>
                <w:bCs/>
                <w:color w:val="000000"/>
                <w:sz w:val="21"/>
                <w:szCs w:val="21"/>
              </w:rPr>
            </w:pPr>
            <w:r w:rsidRPr="00A504F2">
              <w:rPr>
                <w:rFonts w:ascii="Times New Roman" w:eastAsia="宋体" w:hAnsi="Times New Roman" w:cs="Times New Roman"/>
                <w:bCs/>
                <w:color w:val="000000"/>
                <w:sz w:val="21"/>
                <w:szCs w:val="21"/>
              </w:rPr>
              <w:t>可燃、有毒气体检测报警信号应发送至有操作人员常驻的控制室、现场操作室进行报警，并有报警与处警记录，对报警原因进行分析。</w:t>
            </w:r>
          </w:p>
        </w:tc>
        <w:tc>
          <w:tcPr>
            <w:tcW w:w="2410" w:type="dxa"/>
            <w:vAlign w:val="center"/>
          </w:tcPr>
          <w:p w14:paraId="2EBAA11D" w14:textId="77777777" w:rsidR="00A504F2" w:rsidRDefault="00A504F2" w:rsidP="008D3CAB">
            <w:pPr>
              <w:widowControl/>
              <w:spacing w:line="280" w:lineRule="exact"/>
              <w:textAlignment w:val="center"/>
              <w:rPr>
                <w:rFonts w:ascii="Times New Roman" w:eastAsia="宋体" w:hAnsi="Times New Roman" w:cs="Times New Roman"/>
                <w:bCs/>
                <w:color w:val="000000"/>
                <w:sz w:val="21"/>
                <w:szCs w:val="21"/>
              </w:rPr>
            </w:pPr>
            <w:r w:rsidRPr="00A504F2">
              <w:rPr>
                <w:rFonts w:ascii="Times New Roman" w:eastAsia="宋体" w:hAnsi="Times New Roman" w:cs="Times New Roman"/>
                <w:bCs/>
                <w:color w:val="000000"/>
                <w:sz w:val="21"/>
                <w:szCs w:val="21"/>
              </w:rPr>
              <w:t>《石油化工可燃气体和有毒气体检测报警设计规范》（</w:t>
            </w:r>
            <w:r w:rsidRPr="00A504F2">
              <w:rPr>
                <w:rFonts w:ascii="Times New Roman" w:eastAsia="宋体" w:hAnsi="Times New Roman" w:cs="Times New Roman"/>
                <w:bCs/>
                <w:color w:val="000000"/>
                <w:sz w:val="21"/>
                <w:szCs w:val="21"/>
              </w:rPr>
              <w:t>GB 50493-2009</w:t>
            </w:r>
            <w:r w:rsidRPr="00A504F2">
              <w:rPr>
                <w:rFonts w:ascii="Times New Roman" w:eastAsia="宋体" w:hAnsi="Times New Roman" w:cs="Times New Roman"/>
                <w:bCs/>
                <w:color w:val="000000"/>
                <w:sz w:val="21"/>
                <w:szCs w:val="21"/>
              </w:rPr>
              <w:t>）第</w:t>
            </w:r>
            <w:r w:rsidRPr="00A504F2">
              <w:rPr>
                <w:rFonts w:ascii="Times New Roman" w:eastAsia="宋体" w:hAnsi="Times New Roman" w:cs="Times New Roman"/>
                <w:bCs/>
                <w:color w:val="000000"/>
                <w:sz w:val="21"/>
                <w:szCs w:val="21"/>
              </w:rPr>
              <w:t>3.0.4</w:t>
            </w:r>
            <w:r w:rsidRPr="00A504F2">
              <w:rPr>
                <w:rFonts w:ascii="Times New Roman" w:eastAsia="宋体" w:hAnsi="Times New Roman" w:cs="Times New Roman"/>
                <w:bCs/>
                <w:color w:val="000000"/>
                <w:sz w:val="21"/>
                <w:szCs w:val="21"/>
              </w:rPr>
              <w:t>条</w:t>
            </w:r>
          </w:p>
          <w:p w14:paraId="42869077" w14:textId="192EAD4A" w:rsidR="008D3CAB" w:rsidRPr="00164912" w:rsidRDefault="00A504F2" w:rsidP="008D3CAB">
            <w:pPr>
              <w:widowControl/>
              <w:spacing w:line="280" w:lineRule="exact"/>
              <w:textAlignment w:val="center"/>
              <w:rPr>
                <w:rFonts w:ascii="Times New Roman" w:eastAsia="宋体" w:hAnsi="Times New Roman" w:cs="Times New Roman"/>
                <w:bCs/>
                <w:color w:val="000000"/>
                <w:sz w:val="21"/>
                <w:szCs w:val="21"/>
              </w:rPr>
            </w:pPr>
            <w:r w:rsidRPr="00A504F2">
              <w:rPr>
                <w:rFonts w:ascii="Times New Roman" w:eastAsia="宋体" w:hAnsi="Times New Roman" w:cs="Times New Roman"/>
                <w:bCs/>
                <w:color w:val="000000"/>
                <w:sz w:val="21"/>
                <w:szCs w:val="21"/>
              </w:rPr>
              <w:t xml:space="preserve"> </w:t>
            </w:r>
            <w:r w:rsidRPr="00A504F2">
              <w:rPr>
                <w:rFonts w:ascii="Times New Roman" w:eastAsia="宋体" w:hAnsi="Times New Roman" w:cs="Times New Roman"/>
                <w:bCs/>
                <w:color w:val="000000"/>
                <w:sz w:val="21"/>
                <w:szCs w:val="21"/>
              </w:rPr>
              <w:t>《国家安全监管总局关于加强化工企业泄漏管理的指导意见》（安监总管三〔</w:t>
            </w:r>
            <w:r w:rsidRPr="00A504F2">
              <w:rPr>
                <w:rFonts w:ascii="Times New Roman" w:eastAsia="宋体" w:hAnsi="Times New Roman" w:cs="Times New Roman"/>
                <w:bCs/>
                <w:color w:val="000000"/>
                <w:sz w:val="21"/>
                <w:szCs w:val="21"/>
              </w:rPr>
              <w:t>2014</w:t>
            </w:r>
            <w:r w:rsidRPr="00A504F2">
              <w:rPr>
                <w:rFonts w:ascii="Times New Roman" w:eastAsia="宋体" w:hAnsi="Times New Roman" w:cs="Times New Roman"/>
                <w:bCs/>
                <w:color w:val="000000"/>
                <w:sz w:val="21"/>
                <w:szCs w:val="21"/>
              </w:rPr>
              <w:t>〕</w:t>
            </w:r>
            <w:r w:rsidRPr="00A504F2">
              <w:rPr>
                <w:rFonts w:ascii="Times New Roman" w:eastAsia="宋体" w:hAnsi="Times New Roman" w:cs="Times New Roman"/>
                <w:bCs/>
                <w:color w:val="000000"/>
                <w:sz w:val="21"/>
                <w:szCs w:val="21"/>
              </w:rPr>
              <w:t>94</w:t>
            </w:r>
            <w:r w:rsidRPr="00A504F2">
              <w:rPr>
                <w:rFonts w:ascii="Times New Roman" w:eastAsia="宋体" w:hAnsi="Times New Roman" w:cs="Times New Roman"/>
                <w:bCs/>
                <w:color w:val="000000"/>
                <w:sz w:val="21"/>
                <w:szCs w:val="21"/>
              </w:rPr>
              <w:t>号）第十九条</w:t>
            </w:r>
          </w:p>
        </w:tc>
        <w:tc>
          <w:tcPr>
            <w:tcW w:w="1701" w:type="dxa"/>
            <w:vAlign w:val="center"/>
          </w:tcPr>
          <w:p w14:paraId="5567BBCB" w14:textId="77777777" w:rsidR="008D3CAB" w:rsidRDefault="00A504F2" w:rsidP="008D3CAB">
            <w:pPr>
              <w:jc w:val="center"/>
              <w:rPr>
                <w:rFonts w:ascii="Times New Roman" w:eastAsia="宋体" w:hAnsi="Times New Roman" w:cs="Times New Roman"/>
                <w:bCs/>
                <w:sz w:val="21"/>
                <w:szCs w:val="21"/>
              </w:rPr>
            </w:pPr>
            <w:r w:rsidRPr="00A504F2">
              <w:rPr>
                <w:rFonts w:ascii="Times New Roman" w:eastAsia="宋体" w:hAnsi="Times New Roman" w:cs="Times New Roman"/>
                <w:bCs/>
                <w:sz w:val="21"/>
                <w:szCs w:val="21"/>
              </w:rPr>
              <w:t>现场核实可燃气体和有毒气体检测报警信号是否送至有人值守的现场控制室、中心控制室等进行显示报警。</w:t>
            </w:r>
          </w:p>
          <w:p w14:paraId="1BB7947B" w14:textId="77777777" w:rsidR="00A504F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查阅</w:t>
            </w:r>
            <w:r w:rsidRPr="00A504F2">
              <w:rPr>
                <w:rFonts w:ascii="Times New Roman" w:eastAsia="宋体" w:hAnsi="Times New Roman" w:cs="Times New Roman"/>
                <w:bCs/>
                <w:sz w:val="21"/>
                <w:szCs w:val="21"/>
              </w:rPr>
              <w:t>控制室的报警记录核实企业是否对报警进行原因分析并有处置结果。</w:t>
            </w:r>
            <w:r w:rsidRPr="00A504F2">
              <w:rPr>
                <w:rFonts w:ascii="Times New Roman" w:eastAsia="宋体" w:hAnsi="Times New Roman" w:cs="Times New Roman"/>
                <w:bCs/>
                <w:sz w:val="21"/>
                <w:szCs w:val="21"/>
              </w:rPr>
              <w:t xml:space="preserve"> </w:t>
            </w:r>
          </w:p>
          <w:p w14:paraId="3F60EFC9" w14:textId="4D2015B2" w:rsidR="00A504F2"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询问</w:t>
            </w:r>
            <w:r w:rsidRPr="00A504F2">
              <w:rPr>
                <w:rFonts w:ascii="Times New Roman" w:eastAsia="宋体" w:hAnsi="Times New Roman" w:cs="Times New Roman"/>
                <w:bCs/>
                <w:sz w:val="21"/>
                <w:szCs w:val="21"/>
              </w:rPr>
              <w:t>岗位员工，核实员工是否掌握报警设定值的范围、报警后的应急处置措施。</w:t>
            </w:r>
          </w:p>
        </w:tc>
        <w:tc>
          <w:tcPr>
            <w:tcW w:w="1984" w:type="dxa"/>
          </w:tcPr>
          <w:p w14:paraId="04DBC199"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7D9EBA4F"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4D5E5D96"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38392B1E"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0437FFC2"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611F20" w:rsidRPr="00611F20" w14:paraId="79C7A156" w14:textId="77777777" w:rsidTr="00D25355">
        <w:trPr>
          <w:jc w:val="center"/>
        </w:trPr>
        <w:tc>
          <w:tcPr>
            <w:tcW w:w="534" w:type="dxa"/>
            <w:vAlign w:val="center"/>
          </w:tcPr>
          <w:p w14:paraId="328F4305" w14:textId="68C9530F" w:rsidR="00611F20" w:rsidRPr="00611F20" w:rsidRDefault="00611F20" w:rsidP="008D3CAB">
            <w:pPr>
              <w:jc w:val="center"/>
              <w:rPr>
                <w:rFonts w:ascii="Times New Roman" w:eastAsia="宋体" w:hAnsi="Times New Roman" w:cs="Times New Roman"/>
                <w:bCs/>
                <w:sz w:val="21"/>
                <w:szCs w:val="21"/>
              </w:rPr>
            </w:pPr>
            <w:r w:rsidRPr="00611F20">
              <w:rPr>
                <w:rFonts w:ascii="Times New Roman" w:eastAsia="宋体" w:hAnsi="Times New Roman" w:cs="Times New Roman"/>
                <w:bCs/>
                <w:sz w:val="21"/>
                <w:szCs w:val="21"/>
              </w:rPr>
              <w:t>34</w:t>
            </w:r>
          </w:p>
        </w:tc>
        <w:tc>
          <w:tcPr>
            <w:tcW w:w="567" w:type="dxa"/>
            <w:vMerge/>
            <w:vAlign w:val="center"/>
          </w:tcPr>
          <w:p w14:paraId="3D0AD695" w14:textId="77777777" w:rsidR="00611F20" w:rsidRPr="00611F20" w:rsidRDefault="00611F20" w:rsidP="008D3CAB">
            <w:pPr>
              <w:jc w:val="center"/>
              <w:rPr>
                <w:rFonts w:ascii="Times New Roman" w:eastAsia="宋体" w:hAnsi="Times New Roman" w:cs="Times New Roman"/>
                <w:bCs/>
                <w:sz w:val="21"/>
                <w:szCs w:val="21"/>
              </w:rPr>
            </w:pPr>
          </w:p>
        </w:tc>
        <w:tc>
          <w:tcPr>
            <w:tcW w:w="2126" w:type="dxa"/>
          </w:tcPr>
          <w:p w14:paraId="4B0A51D3" w14:textId="77777777" w:rsidR="00611F20" w:rsidRPr="00611F20" w:rsidRDefault="00611F20" w:rsidP="00611F20">
            <w:pPr>
              <w:widowControl/>
              <w:spacing w:line="280" w:lineRule="exact"/>
              <w:textAlignment w:val="center"/>
              <w:rPr>
                <w:rFonts w:ascii="Times New Roman" w:eastAsia="宋体" w:hAnsi="Times New Roman" w:cs="Times New Roman"/>
                <w:bCs/>
                <w:color w:val="000000"/>
                <w:sz w:val="21"/>
                <w:szCs w:val="21"/>
              </w:rPr>
            </w:pPr>
            <w:r w:rsidRPr="00611F20">
              <w:rPr>
                <w:rFonts w:ascii="Times New Roman" w:eastAsia="宋体" w:hAnsi="Times New Roman" w:cs="Times New Roman"/>
                <w:bCs/>
                <w:color w:val="000000"/>
                <w:sz w:val="21"/>
                <w:szCs w:val="21"/>
              </w:rPr>
              <w:t>可燃、有毒气体检测报警器应完好并处于正常投用状态。</w:t>
            </w:r>
            <w:r w:rsidRPr="00611F20">
              <w:rPr>
                <w:rFonts w:ascii="Times New Roman" w:eastAsia="宋体" w:hAnsi="Times New Roman" w:cs="Times New Roman"/>
                <w:bCs/>
                <w:color w:val="000000"/>
                <w:sz w:val="21"/>
                <w:szCs w:val="21"/>
              </w:rPr>
              <w:t xml:space="preserve"> </w:t>
            </w:r>
          </w:p>
          <w:p w14:paraId="63D6DBB5" w14:textId="3488DB66" w:rsidR="00611F20" w:rsidRPr="00611F20" w:rsidRDefault="00611F20" w:rsidP="00611F20">
            <w:pPr>
              <w:widowControl/>
              <w:spacing w:line="280" w:lineRule="exact"/>
              <w:textAlignment w:val="center"/>
              <w:rPr>
                <w:rFonts w:ascii="Times New Roman" w:eastAsia="宋体" w:hAnsi="Times New Roman" w:cs="Times New Roman"/>
                <w:bCs/>
                <w:color w:val="000000"/>
                <w:sz w:val="21"/>
                <w:szCs w:val="21"/>
              </w:rPr>
            </w:pPr>
          </w:p>
        </w:tc>
        <w:tc>
          <w:tcPr>
            <w:tcW w:w="2410" w:type="dxa"/>
            <w:vAlign w:val="center"/>
          </w:tcPr>
          <w:p w14:paraId="44B796D4" w14:textId="0155A144" w:rsidR="00611F20" w:rsidRPr="00611F20" w:rsidRDefault="00611F20" w:rsidP="008D3CAB">
            <w:pPr>
              <w:widowControl/>
              <w:spacing w:line="280" w:lineRule="exact"/>
              <w:textAlignment w:val="center"/>
              <w:rPr>
                <w:rFonts w:ascii="Times New Roman" w:eastAsia="宋体" w:hAnsi="Times New Roman" w:cs="Times New Roman"/>
                <w:bCs/>
                <w:color w:val="000000"/>
                <w:sz w:val="21"/>
                <w:szCs w:val="21"/>
              </w:rPr>
            </w:pPr>
            <w:r w:rsidRPr="00611F20">
              <w:rPr>
                <w:rFonts w:ascii="Times New Roman" w:eastAsia="宋体" w:hAnsi="Times New Roman" w:cs="Times New Roman"/>
                <w:bCs/>
                <w:color w:val="000000"/>
                <w:sz w:val="21"/>
                <w:szCs w:val="21"/>
              </w:rPr>
              <w:t>《安全生产法》第三十一条</w:t>
            </w:r>
          </w:p>
        </w:tc>
        <w:tc>
          <w:tcPr>
            <w:tcW w:w="1701" w:type="dxa"/>
            <w:vAlign w:val="center"/>
          </w:tcPr>
          <w:p w14:paraId="52222851" w14:textId="383E76F3" w:rsidR="00611F20" w:rsidRPr="00611F20" w:rsidRDefault="00611F20" w:rsidP="008D3CAB">
            <w:pPr>
              <w:jc w:val="center"/>
              <w:rPr>
                <w:rFonts w:ascii="Times New Roman" w:eastAsia="宋体" w:hAnsi="Times New Roman" w:cs="Times New Roman"/>
                <w:bCs/>
                <w:sz w:val="21"/>
                <w:szCs w:val="21"/>
              </w:rPr>
            </w:pPr>
            <w:r w:rsidRPr="00611F20">
              <w:rPr>
                <w:rFonts w:ascii="Times New Roman" w:eastAsia="宋体" w:hAnsi="Times New Roman" w:cs="Times New Roman"/>
                <w:bCs/>
                <w:sz w:val="21"/>
                <w:szCs w:val="21"/>
              </w:rPr>
              <w:t>查现场</w:t>
            </w:r>
          </w:p>
        </w:tc>
        <w:tc>
          <w:tcPr>
            <w:tcW w:w="1984" w:type="dxa"/>
          </w:tcPr>
          <w:p w14:paraId="03719B73" w14:textId="77777777" w:rsidR="00611F20" w:rsidRPr="00611F20" w:rsidRDefault="00611F20" w:rsidP="008D3CAB">
            <w:pPr>
              <w:jc w:val="center"/>
              <w:rPr>
                <w:rFonts w:ascii="Times New Roman" w:eastAsia="宋体" w:hAnsi="Times New Roman" w:cs="Times New Roman"/>
                <w:bCs/>
                <w:sz w:val="21"/>
                <w:szCs w:val="21"/>
              </w:rPr>
            </w:pPr>
          </w:p>
        </w:tc>
        <w:tc>
          <w:tcPr>
            <w:tcW w:w="1843" w:type="dxa"/>
          </w:tcPr>
          <w:p w14:paraId="38652D18" w14:textId="77777777" w:rsidR="00611F20" w:rsidRPr="00611F20" w:rsidRDefault="00611F20" w:rsidP="008D3CAB">
            <w:pPr>
              <w:jc w:val="center"/>
              <w:rPr>
                <w:rFonts w:ascii="Times New Roman" w:eastAsia="宋体" w:hAnsi="Times New Roman" w:cs="Times New Roman"/>
                <w:bCs/>
                <w:sz w:val="21"/>
                <w:szCs w:val="21"/>
              </w:rPr>
            </w:pPr>
          </w:p>
        </w:tc>
        <w:tc>
          <w:tcPr>
            <w:tcW w:w="2126" w:type="dxa"/>
          </w:tcPr>
          <w:p w14:paraId="1C7FD2E7" w14:textId="77777777" w:rsidR="00611F20" w:rsidRPr="00611F20" w:rsidRDefault="00611F20" w:rsidP="008D3CAB">
            <w:pPr>
              <w:jc w:val="center"/>
              <w:rPr>
                <w:rFonts w:ascii="Times New Roman" w:eastAsia="宋体" w:hAnsi="Times New Roman" w:cs="Times New Roman"/>
                <w:bCs/>
                <w:sz w:val="21"/>
                <w:szCs w:val="21"/>
              </w:rPr>
            </w:pPr>
          </w:p>
        </w:tc>
        <w:tc>
          <w:tcPr>
            <w:tcW w:w="709" w:type="dxa"/>
          </w:tcPr>
          <w:p w14:paraId="6ECAB1F2" w14:textId="77777777" w:rsidR="00611F20" w:rsidRPr="00611F20" w:rsidRDefault="00611F20" w:rsidP="008D3CAB">
            <w:pPr>
              <w:jc w:val="center"/>
              <w:rPr>
                <w:rFonts w:ascii="Times New Roman" w:eastAsia="宋体" w:hAnsi="Times New Roman" w:cs="Times New Roman"/>
                <w:bCs/>
                <w:sz w:val="21"/>
                <w:szCs w:val="21"/>
              </w:rPr>
            </w:pPr>
          </w:p>
        </w:tc>
        <w:tc>
          <w:tcPr>
            <w:tcW w:w="786" w:type="dxa"/>
            <w:vAlign w:val="center"/>
          </w:tcPr>
          <w:p w14:paraId="71197C6F" w14:textId="10CF6DF1" w:rsidR="00611F20" w:rsidRPr="00611F20" w:rsidRDefault="00611F20"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r w:rsidR="008D3CAB" w:rsidRPr="00164912" w14:paraId="45664487" w14:textId="77777777" w:rsidTr="00D25355">
        <w:trPr>
          <w:jc w:val="center"/>
        </w:trPr>
        <w:tc>
          <w:tcPr>
            <w:tcW w:w="534" w:type="dxa"/>
            <w:vAlign w:val="center"/>
          </w:tcPr>
          <w:p w14:paraId="161DDB92" w14:textId="64EE9729" w:rsidR="008D3CAB" w:rsidRPr="00164912" w:rsidRDefault="00A504F2" w:rsidP="008D3CAB">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w:t>
            </w:r>
            <w:r w:rsidR="00611F20">
              <w:rPr>
                <w:rFonts w:ascii="Times New Roman" w:eastAsia="宋体" w:hAnsi="Times New Roman" w:cs="Times New Roman" w:hint="eastAsia"/>
                <w:bCs/>
                <w:sz w:val="21"/>
                <w:szCs w:val="21"/>
              </w:rPr>
              <w:t>5</w:t>
            </w:r>
          </w:p>
        </w:tc>
        <w:tc>
          <w:tcPr>
            <w:tcW w:w="567" w:type="dxa"/>
            <w:vMerge/>
            <w:vAlign w:val="center"/>
          </w:tcPr>
          <w:p w14:paraId="127D3FFE"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6A0C9F7B"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控制室、机柜间的空调新风引风口等可燃气体和有毒气体有可能进入建筑物的地方，应设置可燃气体和（或）有毒气体检测器。</w:t>
            </w:r>
          </w:p>
        </w:tc>
        <w:tc>
          <w:tcPr>
            <w:tcW w:w="2410" w:type="dxa"/>
            <w:vAlign w:val="center"/>
          </w:tcPr>
          <w:p w14:paraId="014F11F8"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《石油化工可燃气体和有毒气体检测报警设计标准》</w:t>
            </w:r>
            <w:r w:rsidRPr="00164912">
              <w:rPr>
                <w:rFonts w:ascii="Times New Roman" w:eastAsia="宋体" w:hAnsi="Times New Roman" w:cs="Times New Roman"/>
                <w:bCs/>
                <w:color w:val="000000"/>
                <w:sz w:val="21"/>
                <w:szCs w:val="21"/>
              </w:rPr>
              <w:t>GB/T50493-2019</w:t>
            </w:r>
            <w:r w:rsidRPr="00164912">
              <w:rPr>
                <w:rFonts w:ascii="Times New Roman" w:eastAsia="宋体" w:hAnsi="Times New Roman" w:cs="Times New Roman"/>
                <w:bCs/>
                <w:color w:val="000000"/>
                <w:sz w:val="21"/>
                <w:szCs w:val="21"/>
              </w:rPr>
              <w:t>第</w:t>
            </w:r>
            <w:r w:rsidRPr="00164912">
              <w:rPr>
                <w:rFonts w:ascii="Times New Roman" w:eastAsia="宋体" w:hAnsi="Times New Roman" w:cs="Times New Roman"/>
                <w:bCs/>
                <w:color w:val="000000"/>
                <w:sz w:val="21"/>
                <w:szCs w:val="21"/>
              </w:rPr>
              <w:t>4.4.3</w:t>
            </w:r>
            <w:r w:rsidRPr="00164912">
              <w:rPr>
                <w:rFonts w:ascii="Times New Roman" w:eastAsia="宋体" w:hAnsi="Times New Roman" w:cs="Times New Roman"/>
                <w:bCs/>
                <w:color w:val="000000"/>
                <w:sz w:val="21"/>
                <w:szCs w:val="21"/>
              </w:rPr>
              <w:t>条</w:t>
            </w:r>
          </w:p>
        </w:tc>
        <w:tc>
          <w:tcPr>
            <w:tcW w:w="1701" w:type="dxa"/>
            <w:vAlign w:val="center"/>
          </w:tcPr>
          <w:p w14:paraId="51711A3B" w14:textId="77777777" w:rsidR="008D3CAB" w:rsidRPr="00164912" w:rsidRDefault="008D3CAB" w:rsidP="008D3CAB">
            <w:pPr>
              <w:jc w:val="center"/>
              <w:rPr>
                <w:rFonts w:ascii="Times New Roman" w:eastAsia="宋体" w:hAnsi="Times New Roman" w:cs="Times New Roman"/>
                <w:bCs/>
                <w:sz w:val="21"/>
                <w:szCs w:val="21"/>
              </w:rPr>
            </w:pPr>
            <w:r w:rsidRPr="00164912">
              <w:rPr>
                <w:rFonts w:ascii="Times New Roman" w:eastAsia="宋体" w:hAnsi="Times New Roman" w:cs="Times New Roman"/>
                <w:bCs/>
                <w:sz w:val="21"/>
                <w:szCs w:val="21"/>
              </w:rPr>
              <w:t>查台账、现场</w:t>
            </w:r>
          </w:p>
        </w:tc>
        <w:tc>
          <w:tcPr>
            <w:tcW w:w="1984" w:type="dxa"/>
          </w:tcPr>
          <w:p w14:paraId="7B0819AE" w14:textId="77777777" w:rsidR="008D3CAB" w:rsidRPr="00164912" w:rsidRDefault="008D3CAB" w:rsidP="008D3CAB">
            <w:pPr>
              <w:jc w:val="center"/>
              <w:rPr>
                <w:rFonts w:ascii="Times New Roman" w:eastAsia="宋体" w:hAnsi="Times New Roman" w:cs="Times New Roman"/>
                <w:bCs/>
                <w:sz w:val="21"/>
                <w:szCs w:val="21"/>
              </w:rPr>
            </w:pPr>
          </w:p>
        </w:tc>
        <w:tc>
          <w:tcPr>
            <w:tcW w:w="1843" w:type="dxa"/>
          </w:tcPr>
          <w:p w14:paraId="00CE2220" w14:textId="77777777" w:rsidR="008D3CAB" w:rsidRPr="00164912" w:rsidRDefault="008D3CAB" w:rsidP="008D3CAB">
            <w:pPr>
              <w:jc w:val="center"/>
              <w:rPr>
                <w:rFonts w:ascii="Times New Roman" w:eastAsia="宋体" w:hAnsi="Times New Roman" w:cs="Times New Roman"/>
                <w:bCs/>
                <w:sz w:val="21"/>
                <w:szCs w:val="21"/>
              </w:rPr>
            </w:pPr>
          </w:p>
        </w:tc>
        <w:tc>
          <w:tcPr>
            <w:tcW w:w="2126" w:type="dxa"/>
          </w:tcPr>
          <w:p w14:paraId="7EFFC71D" w14:textId="77777777" w:rsidR="008D3CAB" w:rsidRPr="00164912" w:rsidRDefault="008D3CAB" w:rsidP="008D3CAB">
            <w:pPr>
              <w:jc w:val="center"/>
              <w:rPr>
                <w:rFonts w:ascii="Times New Roman" w:eastAsia="宋体" w:hAnsi="Times New Roman" w:cs="Times New Roman"/>
                <w:bCs/>
                <w:sz w:val="21"/>
                <w:szCs w:val="21"/>
              </w:rPr>
            </w:pPr>
          </w:p>
        </w:tc>
        <w:tc>
          <w:tcPr>
            <w:tcW w:w="709" w:type="dxa"/>
          </w:tcPr>
          <w:p w14:paraId="3586AB28" w14:textId="77777777" w:rsidR="008D3CAB" w:rsidRPr="00164912" w:rsidRDefault="008D3CAB" w:rsidP="008D3CAB">
            <w:pPr>
              <w:jc w:val="center"/>
              <w:rPr>
                <w:rFonts w:ascii="Times New Roman" w:eastAsia="宋体" w:hAnsi="Times New Roman" w:cs="Times New Roman"/>
                <w:bCs/>
                <w:sz w:val="21"/>
                <w:szCs w:val="21"/>
              </w:rPr>
            </w:pPr>
          </w:p>
        </w:tc>
        <w:tc>
          <w:tcPr>
            <w:tcW w:w="786" w:type="dxa"/>
            <w:vAlign w:val="center"/>
          </w:tcPr>
          <w:p w14:paraId="0A60FA12" w14:textId="77777777" w:rsidR="008D3CAB" w:rsidRPr="00164912" w:rsidRDefault="008D3CAB" w:rsidP="008D3CAB">
            <w:pPr>
              <w:widowControl/>
              <w:spacing w:line="280" w:lineRule="exact"/>
              <w:textAlignment w:val="center"/>
              <w:rPr>
                <w:rFonts w:ascii="Times New Roman" w:eastAsia="宋体" w:hAnsi="Times New Roman" w:cs="Times New Roman"/>
                <w:bCs/>
                <w:color w:val="000000"/>
                <w:sz w:val="21"/>
                <w:szCs w:val="21"/>
              </w:rPr>
            </w:pPr>
            <w:r w:rsidRPr="00164912">
              <w:rPr>
                <w:rFonts w:ascii="Times New Roman" w:eastAsia="宋体" w:hAnsi="Times New Roman" w:cs="Times New Roman"/>
                <w:bCs/>
                <w:color w:val="000000"/>
                <w:sz w:val="21"/>
                <w:szCs w:val="21"/>
              </w:rPr>
              <w:t>C</w:t>
            </w:r>
            <w:r w:rsidRPr="00164912">
              <w:rPr>
                <w:rFonts w:ascii="Times New Roman" w:eastAsia="宋体" w:hAnsi="Times New Roman" w:cs="Times New Roman"/>
                <w:bCs/>
                <w:color w:val="000000"/>
                <w:sz w:val="21"/>
                <w:szCs w:val="21"/>
              </w:rPr>
              <w:t>级</w:t>
            </w:r>
          </w:p>
        </w:tc>
      </w:tr>
    </w:tbl>
    <w:p w14:paraId="260D75E5" w14:textId="65B16AEE" w:rsidR="00FA5A3D" w:rsidRDefault="00803F6E" w:rsidP="00EF6276">
      <w:pPr>
        <w:rPr>
          <w:rFonts w:hint="eastAsia"/>
        </w:rPr>
      </w:pPr>
      <w:r>
        <w:rPr>
          <w:rFonts w:ascii="Calibri" w:eastAsia="宋体" w:hAnsi="Calibri" w:cs="Times New Roman" w:hint="eastAsia"/>
          <w:sz w:val="28"/>
          <w:szCs w:val="28"/>
        </w:rPr>
        <w:t>检查专家</w:t>
      </w:r>
      <w:proofErr w:type="gramStart"/>
      <w:r>
        <w:rPr>
          <w:rFonts w:ascii="Calibri" w:eastAsia="宋体" w:hAnsi="Calibri" w:cs="Times New Roman" w:hint="eastAsia"/>
          <w:sz w:val="28"/>
          <w:szCs w:val="28"/>
        </w:rPr>
        <w:t>：</w:t>
      </w:r>
      <w:r>
        <w:rPr>
          <w:rFonts w:ascii="Calibri" w:eastAsia="宋体" w:hAnsi="Calibri" w:cs="Times New Roman" w:hint="eastAsia"/>
          <w:sz w:val="28"/>
          <w:szCs w:val="28"/>
        </w:rPr>
        <w:t xml:space="preserve">                                                  </w:t>
      </w:r>
      <w:r>
        <w:rPr>
          <w:rFonts w:ascii="Calibri" w:eastAsia="宋体" w:hAnsi="Calibri" w:cs="Times New Roman" w:hint="eastAsia"/>
          <w:sz w:val="28"/>
          <w:szCs w:val="28"/>
        </w:rPr>
        <w:t>企业</w:t>
      </w:r>
      <w:proofErr w:type="gramEnd"/>
      <w:r>
        <w:rPr>
          <w:rFonts w:ascii="Calibri" w:eastAsia="宋体" w:hAnsi="Calibri" w:cs="Times New Roman" w:hint="eastAsia"/>
          <w:sz w:val="28"/>
          <w:szCs w:val="28"/>
        </w:rPr>
        <w:t>陪检人员：</w:t>
      </w:r>
    </w:p>
    <w:sectPr w:rsidR="00FA5A3D" w:rsidSect="00803F6E">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E644" w14:textId="77777777" w:rsidR="00295D24" w:rsidRDefault="00295D24" w:rsidP="00D64B42">
      <w:pPr>
        <w:rPr>
          <w:rFonts w:hint="eastAsia"/>
        </w:rPr>
      </w:pPr>
      <w:r>
        <w:separator/>
      </w:r>
    </w:p>
  </w:endnote>
  <w:endnote w:type="continuationSeparator" w:id="0">
    <w:p w14:paraId="2B6764F3" w14:textId="77777777" w:rsidR="00295D24" w:rsidRDefault="00295D24" w:rsidP="00D64B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5A04" w14:textId="77777777" w:rsidR="00295D24" w:rsidRDefault="00295D24" w:rsidP="00D64B42">
      <w:pPr>
        <w:rPr>
          <w:rFonts w:hint="eastAsia"/>
        </w:rPr>
      </w:pPr>
      <w:r>
        <w:separator/>
      </w:r>
    </w:p>
  </w:footnote>
  <w:footnote w:type="continuationSeparator" w:id="0">
    <w:p w14:paraId="7AD9D7EA" w14:textId="77777777" w:rsidR="00295D24" w:rsidRDefault="00295D24" w:rsidP="00D64B4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6E"/>
    <w:rsid w:val="00032CA8"/>
    <w:rsid w:val="00164912"/>
    <w:rsid w:val="001B0764"/>
    <w:rsid w:val="00295D24"/>
    <w:rsid w:val="0044786D"/>
    <w:rsid w:val="005028B5"/>
    <w:rsid w:val="00502B58"/>
    <w:rsid w:val="00504661"/>
    <w:rsid w:val="005070CB"/>
    <w:rsid w:val="005A7CBE"/>
    <w:rsid w:val="005E2A56"/>
    <w:rsid w:val="00611F20"/>
    <w:rsid w:val="00776D14"/>
    <w:rsid w:val="00776FD3"/>
    <w:rsid w:val="007A5689"/>
    <w:rsid w:val="007D50B3"/>
    <w:rsid w:val="00803F6E"/>
    <w:rsid w:val="0083520E"/>
    <w:rsid w:val="008C76B7"/>
    <w:rsid w:val="008D3CAB"/>
    <w:rsid w:val="00990F0A"/>
    <w:rsid w:val="009B10B6"/>
    <w:rsid w:val="00A353E0"/>
    <w:rsid w:val="00A504F2"/>
    <w:rsid w:val="00AF6B41"/>
    <w:rsid w:val="00B72BA4"/>
    <w:rsid w:val="00BC182D"/>
    <w:rsid w:val="00C1211F"/>
    <w:rsid w:val="00C63DC6"/>
    <w:rsid w:val="00D64B42"/>
    <w:rsid w:val="00D73075"/>
    <w:rsid w:val="00EF6276"/>
    <w:rsid w:val="00F91D0A"/>
    <w:rsid w:val="00FA5A3D"/>
    <w:rsid w:val="00FB6B86"/>
    <w:rsid w:val="00F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BB269"/>
  <w15:docId w15:val="{835D8D8B-A170-4FFB-AA29-F672C601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3F6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3F6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3F6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3F6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3F6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03F6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3F6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3F6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3F6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3F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3F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3F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3F6E"/>
    <w:rPr>
      <w:rFonts w:cstheme="majorBidi"/>
      <w:color w:val="2F5496" w:themeColor="accent1" w:themeShade="BF"/>
      <w:sz w:val="28"/>
      <w:szCs w:val="28"/>
    </w:rPr>
  </w:style>
  <w:style w:type="character" w:customStyle="1" w:styleId="50">
    <w:name w:val="标题 5 字符"/>
    <w:basedOn w:val="a0"/>
    <w:link w:val="5"/>
    <w:uiPriority w:val="9"/>
    <w:semiHidden/>
    <w:rsid w:val="00803F6E"/>
    <w:rPr>
      <w:rFonts w:cstheme="majorBidi"/>
      <w:color w:val="2F5496" w:themeColor="accent1" w:themeShade="BF"/>
      <w:sz w:val="24"/>
      <w:szCs w:val="24"/>
    </w:rPr>
  </w:style>
  <w:style w:type="character" w:customStyle="1" w:styleId="60">
    <w:name w:val="标题 6 字符"/>
    <w:basedOn w:val="a0"/>
    <w:link w:val="6"/>
    <w:uiPriority w:val="9"/>
    <w:semiHidden/>
    <w:rsid w:val="00803F6E"/>
    <w:rPr>
      <w:rFonts w:cstheme="majorBidi"/>
      <w:b/>
      <w:bCs/>
      <w:color w:val="2F5496" w:themeColor="accent1" w:themeShade="BF"/>
    </w:rPr>
  </w:style>
  <w:style w:type="character" w:customStyle="1" w:styleId="70">
    <w:name w:val="标题 7 字符"/>
    <w:basedOn w:val="a0"/>
    <w:link w:val="7"/>
    <w:uiPriority w:val="9"/>
    <w:semiHidden/>
    <w:rsid w:val="00803F6E"/>
    <w:rPr>
      <w:rFonts w:cstheme="majorBidi"/>
      <w:b/>
      <w:bCs/>
      <w:color w:val="595959" w:themeColor="text1" w:themeTint="A6"/>
    </w:rPr>
  </w:style>
  <w:style w:type="character" w:customStyle="1" w:styleId="80">
    <w:name w:val="标题 8 字符"/>
    <w:basedOn w:val="a0"/>
    <w:link w:val="8"/>
    <w:uiPriority w:val="9"/>
    <w:semiHidden/>
    <w:rsid w:val="00803F6E"/>
    <w:rPr>
      <w:rFonts w:cstheme="majorBidi"/>
      <w:color w:val="595959" w:themeColor="text1" w:themeTint="A6"/>
    </w:rPr>
  </w:style>
  <w:style w:type="character" w:customStyle="1" w:styleId="90">
    <w:name w:val="标题 9 字符"/>
    <w:basedOn w:val="a0"/>
    <w:link w:val="9"/>
    <w:uiPriority w:val="9"/>
    <w:semiHidden/>
    <w:rsid w:val="00803F6E"/>
    <w:rPr>
      <w:rFonts w:eastAsiaTheme="majorEastAsia" w:cstheme="majorBidi"/>
      <w:color w:val="595959" w:themeColor="text1" w:themeTint="A6"/>
    </w:rPr>
  </w:style>
  <w:style w:type="paragraph" w:styleId="a3">
    <w:name w:val="Title"/>
    <w:basedOn w:val="a"/>
    <w:next w:val="a"/>
    <w:link w:val="a4"/>
    <w:uiPriority w:val="10"/>
    <w:qFormat/>
    <w:rsid w:val="00803F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3F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3F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3F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3F6E"/>
    <w:pPr>
      <w:spacing w:before="160" w:after="160"/>
      <w:jc w:val="center"/>
    </w:pPr>
    <w:rPr>
      <w:i/>
      <w:iCs/>
      <w:color w:val="404040" w:themeColor="text1" w:themeTint="BF"/>
    </w:rPr>
  </w:style>
  <w:style w:type="character" w:customStyle="1" w:styleId="a8">
    <w:name w:val="引用 字符"/>
    <w:basedOn w:val="a0"/>
    <w:link w:val="a7"/>
    <w:uiPriority w:val="29"/>
    <w:rsid w:val="00803F6E"/>
    <w:rPr>
      <w:i/>
      <w:iCs/>
      <w:color w:val="404040" w:themeColor="text1" w:themeTint="BF"/>
    </w:rPr>
  </w:style>
  <w:style w:type="paragraph" w:styleId="a9">
    <w:name w:val="List Paragraph"/>
    <w:basedOn w:val="a"/>
    <w:uiPriority w:val="34"/>
    <w:qFormat/>
    <w:rsid w:val="00803F6E"/>
    <w:pPr>
      <w:ind w:left="720"/>
      <w:contextualSpacing/>
    </w:pPr>
  </w:style>
  <w:style w:type="character" w:styleId="aa">
    <w:name w:val="Intense Emphasis"/>
    <w:basedOn w:val="a0"/>
    <w:uiPriority w:val="21"/>
    <w:qFormat/>
    <w:rsid w:val="00803F6E"/>
    <w:rPr>
      <w:i/>
      <w:iCs/>
      <w:color w:val="2F5496" w:themeColor="accent1" w:themeShade="BF"/>
    </w:rPr>
  </w:style>
  <w:style w:type="paragraph" w:styleId="ab">
    <w:name w:val="Intense Quote"/>
    <w:basedOn w:val="a"/>
    <w:next w:val="a"/>
    <w:link w:val="ac"/>
    <w:uiPriority w:val="30"/>
    <w:qFormat/>
    <w:rsid w:val="00803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3F6E"/>
    <w:rPr>
      <w:i/>
      <w:iCs/>
      <w:color w:val="2F5496" w:themeColor="accent1" w:themeShade="BF"/>
    </w:rPr>
  </w:style>
  <w:style w:type="character" w:styleId="ad">
    <w:name w:val="Intense Reference"/>
    <w:basedOn w:val="a0"/>
    <w:uiPriority w:val="32"/>
    <w:qFormat/>
    <w:rsid w:val="00803F6E"/>
    <w:rPr>
      <w:b/>
      <w:bCs/>
      <w:smallCaps/>
      <w:color w:val="2F5496" w:themeColor="accent1" w:themeShade="BF"/>
      <w:spacing w:val="5"/>
    </w:rPr>
  </w:style>
  <w:style w:type="table" w:customStyle="1" w:styleId="11">
    <w:name w:val="网格型1"/>
    <w:basedOn w:val="a1"/>
    <w:next w:val="ae"/>
    <w:uiPriority w:val="59"/>
    <w:rsid w:val="00803F6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80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59"/>
    <w:rsid w:val="007A568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e"/>
    <w:uiPriority w:val="59"/>
    <w:rsid w:val="00AF6B4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e"/>
    <w:uiPriority w:val="59"/>
    <w:rsid w:val="0016491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D64B42"/>
    <w:pPr>
      <w:tabs>
        <w:tab w:val="center" w:pos="4153"/>
        <w:tab w:val="right" w:pos="8306"/>
      </w:tabs>
      <w:snapToGrid w:val="0"/>
      <w:jc w:val="center"/>
    </w:pPr>
    <w:rPr>
      <w:sz w:val="18"/>
      <w:szCs w:val="18"/>
    </w:rPr>
  </w:style>
  <w:style w:type="character" w:customStyle="1" w:styleId="af0">
    <w:name w:val="页眉 字符"/>
    <w:basedOn w:val="a0"/>
    <w:link w:val="af"/>
    <w:uiPriority w:val="99"/>
    <w:rsid w:val="00D64B42"/>
    <w:rPr>
      <w:sz w:val="18"/>
      <w:szCs w:val="18"/>
    </w:rPr>
  </w:style>
  <w:style w:type="paragraph" w:styleId="af1">
    <w:name w:val="footer"/>
    <w:basedOn w:val="a"/>
    <w:link w:val="af2"/>
    <w:uiPriority w:val="99"/>
    <w:unhideWhenUsed/>
    <w:rsid w:val="00D64B42"/>
    <w:pPr>
      <w:tabs>
        <w:tab w:val="center" w:pos="4153"/>
        <w:tab w:val="right" w:pos="8306"/>
      </w:tabs>
      <w:snapToGrid w:val="0"/>
      <w:jc w:val="left"/>
    </w:pPr>
    <w:rPr>
      <w:sz w:val="18"/>
      <w:szCs w:val="18"/>
    </w:rPr>
  </w:style>
  <w:style w:type="character" w:customStyle="1" w:styleId="af2">
    <w:name w:val="页脚 字符"/>
    <w:basedOn w:val="a0"/>
    <w:link w:val="af1"/>
    <w:uiPriority w:val="99"/>
    <w:rsid w:val="00D64B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14</Pages>
  <Words>1149</Words>
  <Characters>6554</Characters>
  <Application>Microsoft Office Word</Application>
  <DocSecurity>0</DocSecurity>
  <Lines>54</Lines>
  <Paragraphs>15</Paragraphs>
  <ScaleCrop>false</ScaleCrop>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xz</cp:lastModifiedBy>
  <cp:revision>13</cp:revision>
  <dcterms:created xsi:type="dcterms:W3CDTF">2026-07-27T15:06:00Z</dcterms:created>
  <dcterms:modified xsi:type="dcterms:W3CDTF">2026-08-09T17:10:00Z</dcterms:modified>
</cp:coreProperties>
</file>