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6CD11B">
      <w:pPr>
        <w:rPr>
          <w:rFonts w:hint="eastAsia"/>
          <w:lang w:val="en-US" w:eastAsia="zh-CN"/>
        </w:rPr>
      </w:pPr>
      <w:r>
        <w:rPr>
          <w:rFonts w:hint="eastAsia" w:ascii="方正黑体_GBK" w:hAnsi="方正黑体_GBK" w:eastAsia="方正黑体_GBK" w:cs="方正黑体_GBK"/>
          <w:sz w:val="32"/>
          <w:szCs w:val="32"/>
          <w:lang w:val="en-US" w:eastAsia="zh-CN"/>
        </w:rPr>
        <w:t>附件2</w:t>
      </w:r>
    </w:p>
    <w:p w14:paraId="42D32D53">
      <w:pPr>
        <w:rPr>
          <w:rFonts w:hint="eastAsia"/>
          <w:lang w:val="en-US" w:eastAsia="zh-CN"/>
        </w:rPr>
      </w:pPr>
    </w:p>
    <w:p w14:paraId="2539761F">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sz w:val="44"/>
          <w:szCs w:val="44"/>
          <w:lang w:val="en-US" w:eastAsia="zh-CN"/>
        </w:rPr>
        <w:t>关于《</w:t>
      </w:r>
      <w:r>
        <w:rPr>
          <w:rFonts w:hint="eastAsia" w:ascii="方正小标宋简体" w:hAnsi="方正小标宋简体" w:eastAsia="方正小标宋简体" w:cs="方正小标宋简体"/>
          <w:b w:val="0"/>
          <w:bCs/>
          <w:sz w:val="44"/>
          <w:szCs w:val="44"/>
          <w:lang w:val="en-US" w:eastAsia="zh-CN"/>
        </w:rPr>
        <w:t>云南省</w:t>
      </w:r>
      <w:r>
        <w:rPr>
          <w:rFonts w:hint="eastAsia" w:ascii="方正小标宋简体" w:hAnsi="方正小标宋简体" w:eastAsia="方正小标宋简体" w:cs="方正小标宋简体"/>
          <w:b w:val="0"/>
          <w:bCs/>
          <w:sz w:val="44"/>
          <w:szCs w:val="44"/>
        </w:rPr>
        <w:t>低温雨雪冰冻灾害</w:t>
      </w:r>
    </w:p>
    <w:p w14:paraId="0EB46C47">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rPr>
        <w:t>应急预案</w:t>
      </w:r>
      <w:r>
        <w:rPr>
          <w:rFonts w:hint="eastAsia" w:ascii="方正小标宋简体" w:hAnsi="方正小标宋简体" w:eastAsia="方正小标宋简体" w:cs="方正小标宋简体"/>
          <w:b w:val="0"/>
          <w:bCs/>
          <w:sz w:val="44"/>
          <w:szCs w:val="44"/>
          <w:lang w:eastAsia="zh-CN"/>
        </w:rPr>
        <w:t>（征求意见稿）》</w:t>
      </w:r>
      <w:r>
        <w:rPr>
          <w:rFonts w:hint="eastAsia" w:ascii="方正小标宋简体" w:hAnsi="方正小标宋简体" w:eastAsia="方正小标宋简体" w:cs="方正小标宋简体"/>
          <w:b w:val="0"/>
          <w:bCs/>
          <w:sz w:val="44"/>
          <w:szCs w:val="44"/>
          <w:lang w:val="en-US" w:eastAsia="zh-CN"/>
        </w:rPr>
        <w:t>的起草说明</w:t>
      </w:r>
    </w:p>
    <w:p w14:paraId="7AC76746">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方正仿宋_GBK" w:cs="Times New Roman"/>
          <w:b w:val="0"/>
          <w:bCs/>
          <w:sz w:val="32"/>
          <w:szCs w:val="32"/>
          <w:lang w:val="en-US" w:eastAsia="zh-CN"/>
        </w:rPr>
      </w:pPr>
    </w:p>
    <w:p w14:paraId="7E474133">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方正仿宋_GBK" w:cs="Times New Roman"/>
          <w:b w:val="0"/>
          <w:bCs/>
          <w:sz w:val="32"/>
          <w:szCs w:val="32"/>
          <w:lang w:val="en-US" w:eastAsia="zh-CN"/>
        </w:rPr>
      </w:pPr>
      <w:r>
        <w:rPr>
          <w:rFonts w:hint="default" w:ascii="Times New Roman" w:hAnsi="Times New Roman" w:eastAsia="方正仿宋_GBK" w:cs="Times New Roman"/>
          <w:b w:val="0"/>
          <w:bCs/>
          <w:sz w:val="32"/>
          <w:szCs w:val="32"/>
          <w:lang w:val="en-US" w:eastAsia="zh-CN"/>
        </w:rPr>
        <w:t>为深入贯彻落实习近平总书记关于低温雨雪冰冻灾害防范应对工作的重要指示批示精神，按照近年来省委、省政府对低温雨雪冰冻灾害的工作要求，着重与《云南省突发事件总体应急预案》《云南省突发事件应急预案管理办法》《云南省自然灾害调查评估暂行办法》等文件做好衔接，参照《国家低温雨雪冰冻灾害应急预案》，结合我省实际，组织形成了《云南省低温雨雪冰冻灾害应急预案（征求意见稿）》</w:t>
      </w:r>
      <w:r>
        <w:rPr>
          <w:rFonts w:hint="eastAsia" w:ascii="Times New Roman" w:hAnsi="Times New Roman" w:eastAsia="方正仿宋_GBK" w:cs="Times New Roman"/>
          <w:b w:val="0"/>
          <w:bCs/>
          <w:sz w:val="32"/>
          <w:szCs w:val="32"/>
          <w:lang w:val="en-US" w:eastAsia="zh-CN"/>
        </w:rPr>
        <w:t>，</w:t>
      </w:r>
      <w:r>
        <w:rPr>
          <w:rFonts w:hint="default" w:ascii="Times New Roman" w:hAnsi="Times New Roman" w:eastAsia="方正仿宋_GBK" w:cs="Times New Roman"/>
          <w:b w:val="0"/>
          <w:bCs/>
          <w:sz w:val="32"/>
          <w:szCs w:val="32"/>
          <w:lang w:val="en-US" w:eastAsia="zh-CN"/>
        </w:rPr>
        <w:t>现将有关情况说明如下。</w:t>
      </w:r>
    </w:p>
    <w:p w14:paraId="64DAA2B2">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黑体_GBK" w:hAnsi="方正黑体_GBK" w:eastAsia="方正黑体_GBK" w:cs="方正黑体_GBK"/>
          <w:bCs/>
          <w:sz w:val="32"/>
          <w:szCs w:val="32"/>
          <w:lang w:eastAsia="zh-CN"/>
        </w:rPr>
      </w:pPr>
      <w:bookmarkStart w:id="0" w:name="OLE_LINK1"/>
      <w:r>
        <w:rPr>
          <w:rFonts w:hint="eastAsia" w:ascii="方正黑体_GBK" w:hAnsi="方正黑体_GBK" w:eastAsia="方正黑体_GBK" w:cs="方正黑体_GBK"/>
          <w:bCs/>
          <w:sz w:val="32"/>
          <w:szCs w:val="32"/>
          <w:lang w:eastAsia="zh-CN"/>
        </w:rPr>
        <w:t>一、必要性</w:t>
      </w:r>
    </w:p>
    <w:p w14:paraId="7D26AFF5">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云南省地处低纬高原，地形地貌复杂、气候类型多样，昆明、昭通、曲靖、迪庆等</w:t>
      </w:r>
      <w:r>
        <w:rPr>
          <w:rFonts w:hint="eastAsia" w:ascii="Times New Roman" w:hAnsi="Times New Roman" w:eastAsia="方正仿宋_GBK" w:cs="Times New Roman"/>
          <w:bCs/>
          <w:sz w:val="32"/>
          <w:szCs w:val="32"/>
          <w:lang w:val="en-US" w:eastAsia="zh-CN"/>
        </w:rPr>
        <w:t>地的</w:t>
      </w:r>
      <w:r>
        <w:rPr>
          <w:rFonts w:hint="default" w:ascii="Times New Roman" w:hAnsi="Times New Roman" w:eastAsia="方正仿宋_GBK" w:cs="Times New Roman"/>
          <w:bCs/>
          <w:sz w:val="32"/>
          <w:szCs w:val="32"/>
        </w:rPr>
        <w:t>高海拔地区冬春季节低温、雨雪、冰冻天气频发，极易引发道路结冰、交通中断、电力通信设施覆冰受损、农林牧渔业受灾、群众生产生活受困等一系列次生衍生灾害。受全球气候变化影响，近年来极端天气事件呈多发频发态势，低温雨雪冰冻灾害的复合型、突发性、危害性显著增强，对全省人民群众生命财产安全与经济社会稳定运行构成严重威胁。</w:t>
      </w:r>
    </w:p>
    <w:p w14:paraId="5F648E94">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Times New Roman" w:hAnsi="Times New Roman" w:eastAsia="方正仿宋_GBK" w:cs="Times New Roman"/>
          <w:b w:val="0"/>
          <w:bCs/>
          <w:sz w:val="32"/>
          <w:szCs w:val="32"/>
          <w:lang w:val="en-US" w:eastAsia="zh-CN"/>
        </w:rPr>
      </w:pPr>
      <w:r>
        <w:rPr>
          <w:rFonts w:hint="default" w:ascii="Times New Roman" w:hAnsi="Times New Roman" w:eastAsia="方正仿宋_GBK" w:cs="Times New Roman"/>
          <w:bCs/>
          <w:sz w:val="32"/>
          <w:szCs w:val="32"/>
        </w:rPr>
        <w:t>为深入贯彻落实习近平总书记关于防灾减灾救灾工作的重要指示批示精神，全面对标党中央、国务院及省委、省政府关于低温雨雪冰冻灾害防范应对的决策部署，健全完善全省自然灾害应急预案体系，进一步提升防范应对工作的系统性、协同性、科学性和实效性，全力保障人民群众生命财产安全、维护社会大局稳定，亟需制定出台省级专项应急预案，明确组织指挥体系、部门职责分工、应急响应流程与综合保障措施，推动防范应对工作规范化、制度化、精准化，切实把灾害损失降到最低。</w:t>
      </w:r>
      <w:bookmarkEnd w:id="0"/>
    </w:p>
    <w:p w14:paraId="73F08C70">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黑体_GBK" w:hAnsi="方正黑体_GBK" w:eastAsia="方正黑体_GBK" w:cs="方正黑体_GBK"/>
          <w:b w:val="0"/>
          <w:bCs/>
          <w:sz w:val="32"/>
          <w:szCs w:val="32"/>
          <w:lang w:val="en-US" w:eastAsia="zh-CN"/>
        </w:rPr>
      </w:pPr>
      <w:bookmarkStart w:id="1" w:name="OLE_LINK2"/>
      <w:r>
        <w:rPr>
          <w:rFonts w:hint="eastAsia" w:ascii="方正黑体_GBK" w:hAnsi="方正黑体_GBK" w:eastAsia="方正黑体_GBK" w:cs="方正黑体_GBK"/>
          <w:b w:val="0"/>
          <w:bCs/>
          <w:sz w:val="32"/>
          <w:szCs w:val="32"/>
          <w:lang w:val="en-US" w:eastAsia="zh-CN"/>
        </w:rPr>
        <w:t>二、起草过程</w:t>
      </w:r>
    </w:p>
    <w:p w14:paraId="1E45361D">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Times New Roman" w:hAnsi="Times New Roman" w:eastAsia="方正仿宋_GBK" w:cs="Times New Roman"/>
          <w:bCs/>
          <w:sz w:val="32"/>
          <w:szCs w:val="32"/>
        </w:rPr>
      </w:pPr>
      <w:r>
        <w:rPr>
          <w:rFonts w:hint="eastAsia" w:ascii="Times New Roman" w:hAnsi="Times New Roman" w:eastAsia="方正仿宋_GBK" w:cs="Times New Roman"/>
          <w:bCs/>
          <w:sz w:val="32"/>
          <w:szCs w:val="32"/>
        </w:rPr>
        <w:t>为全面贯彻落实国务院《国家低温雨雪冰冻灾害应急预案》要求，确保省级预案与国家层面有效衔接、上下联动，省委、省政府第一时间部署我省低温雨雪冰冻灾害专项应急预案起草制定工作。2026年1月21日，省</w:t>
      </w:r>
      <w:r>
        <w:rPr>
          <w:rFonts w:hint="eastAsia" w:ascii="Times New Roman" w:hAnsi="Times New Roman" w:eastAsia="方正仿宋_GBK" w:cs="Times New Roman"/>
          <w:bCs/>
          <w:sz w:val="32"/>
          <w:szCs w:val="32"/>
          <w:lang w:val="en-US" w:eastAsia="zh-CN"/>
        </w:rPr>
        <w:t>防灾减灾救灾委员会</w:t>
      </w:r>
      <w:r>
        <w:rPr>
          <w:rFonts w:hint="eastAsia" w:ascii="Times New Roman" w:hAnsi="Times New Roman" w:eastAsia="方正仿宋_GBK" w:cs="Times New Roman"/>
          <w:bCs/>
          <w:sz w:val="32"/>
          <w:szCs w:val="32"/>
        </w:rPr>
        <w:t>办公室牵头完成预案初稿编制后，随即启动征求意见程序，面向各州（市）政府及省防灾减灾救灾委员会全体成员单位广泛征求意见建议。</w:t>
      </w:r>
    </w:p>
    <w:p w14:paraId="04679070">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方正仿宋_GBK" w:cs="Times New Roman"/>
          <w:b w:val="0"/>
          <w:bCs/>
          <w:sz w:val="32"/>
          <w:szCs w:val="32"/>
          <w:lang w:val="en-US" w:eastAsia="zh-CN"/>
        </w:rPr>
      </w:pPr>
      <w:r>
        <w:rPr>
          <w:rFonts w:hint="eastAsia" w:ascii="Times New Roman" w:hAnsi="Times New Roman" w:eastAsia="方正仿宋_GBK" w:cs="Times New Roman"/>
          <w:bCs/>
          <w:sz w:val="32"/>
          <w:szCs w:val="32"/>
        </w:rPr>
        <w:t>此次征求意见共收到曲靖市、文山州2个州（市），以及省发展改革委、省工信厅、省教育厅等11家成员单位反馈的意见建议32条。经逐条梳理研究、反复论证，最终采纳或部分采纳29条，未采纳3条；对未采纳的意见建议，已与相关反馈单位（部门）进行充分沟通说明，达成一致共识，确保预案起草过程科学民主、凝聚各方合力。</w:t>
      </w:r>
      <w:bookmarkEnd w:id="1"/>
    </w:p>
    <w:p w14:paraId="5C5ABE87">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黑体_GBK" w:hAnsi="方正黑体_GBK" w:eastAsia="方正黑体_GBK" w:cs="方正黑体_GBK"/>
          <w:b w:val="0"/>
          <w:bCs/>
          <w:sz w:val="32"/>
          <w:szCs w:val="32"/>
          <w:lang w:val="en-US" w:eastAsia="zh-CN"/>
        </w:rPr>
      </w:pPr>
      <w:r>
        <w:rPr>
          <w:rFonts w:hint="eastAsia" w:ascii="方正黑体_GBK" w:hAnsi="方正黑体_GBK" w:eastAsia="方正黑体_GBK" w:cs="方正黑体_GBK"/>
          <w:b w:val="0"/>
          <w:bCs/>
          <w:sz w:val="32"/>
          <w:szCs w:val="32"/>
          <w:lang w:val="en-US" w:eastAsia="zh-CN"/>
        </w:rPr>
        <w:t>三、主要内容</w:t>
      </w:r>
    </w:p>
    <w:p w14:paraId="2239B850">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方正仿宋_GBK" w:cs="Times New Roman"/>
          <w:b w:val="0"/>
          <w:bCs/>
          <w:sz w:val="32"/>
          <w:szCs w:val="32"/>
          <w:lang w:val="en-US" w:eastAsia="zh-CN"/>
        </w:rPr>
      </w:pPr>
      <w:r>
        <w:rPr>
          <w:rFonts w:hint="default" w:ascii="Times New Roman" w:hAnsi="Times New Roman" w:eastAsia="方正仿宋_GBK" w:cs="Times New Roman"/>
          <w:b w:val="0"/>
          <w:bCs/>
          <w:sz w:val="32"/>
          <w:szCs w:val="32"/>
          <w:lang w:val="en-US" w:eastAsia="zh-CN"/>
        </w:rPr>
        <w:t>《云南省低温雨雪冰冻灾害应急预案（征求意见稿）》</w:t>
      </w:r>
      <w:r>
        <w:rPr>
          <w:rFonts w:hint="eastAsia" w:ascii="Times New Roman" w:hAnsi="Times New Roman" w:eastAsia="方正仿宋_GBK" w:cs="Times New Roman"/>
          <w:b w:val="0"/>
          <w:bCs/>
          <w:sz w:val="32"/>
          <w:szCs w:val="32"/>
          <w:lang w:val="en-US" w:eastAsia="zh-CN"/>
        </w:rPr>
        <w:t>（以下简称《征求意见稿》）共包括总则、组织体系及职责、监测预警、应急响应、应急保障、附则等</w:t>
      </w:r>
      <w:r>
        <w:rPr>
          <w:rFonts w:hint="default" w:ascii="Times New Roman" w:hAnsi="Times New Roman" w:eastAsia="方正仿宋_GBK" w:cs="Times New Roman"/>
          <w:b w:val="0"/>
          <w:bCs/>
          <w:sz w:val="32"/>
          <w:szCs w:val="32"/>
          <w:lang w:val="en-US" w:eastAsia="zh-CN"/>
        </w:rPr>
        <w:t>六章，主要内容如下：</w:t>
      </w:r>
    </w:p>
    <w:p w14:paraId="1EED843F">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楷体_GBK" w:hAnsi="方正楷体_GBK" w:eastAsia="方正楷体_GBK" w:cs="方正楷体_GBK"/>
          <w:b w:val="0"/>
          <w:bCs/>
          <w:sz w:val="32"/>
          <w:szCs w:val="32"/>
          <w:lang w:val="en-US" w:eastAsia="zh-CN"/>
        </w:rPr>
      </w:pPr>
      <w:r>
        <w:rPr>
          <w:rFonts w:hint="eastAsia" w:ascii="方正楷体_GBK" w:hAnsi="方正楷体_GBK" w:eastAsia="方正楷体_GBK" w:cs="方正楷体_GBK"/>
          <w:b w:val="0"/>
          <w:bCs/>
          <w:sz w:val="32"/>
          <w:szCs w:val="32"/>
          <w:lang w:val="en-US" w:eastAsia="zh-CN"/>
        </w:rPr>
        <w:t>（一）总则</w:t>
      </w:r>
    </w:p>
    <w:p w14:paraId="36C0645A">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方正仿宋_GBK" w:cs="Times New Roman"/>
          <w:b w:val="0"/>
          <w:bCs/>
          <w:sz w:val="32"/>
          <w:szCs w:val="32"/>
          <w:lang w:val="en-US" w:eastAsia="zh-CN"/>
        </w:rPr>
      </w:pPr>
      <w:r>
        <w:rPr>
          <w:rFonts w:hint="default" w:ascii="Times New Roman" w:hAnsi="Times New Roman" w:eastAsia="方正仿宋_GBK" w:cs="Times New Roman"/>
          <w:b w:val="0"/>
          <w:bCs/>
          <w:sz w:val="32"/>
          <w:szCs w:val="32"/>
          <w:lang w:val="en-US" w:eastAsia="zh-CN"/>
        </w:rPr>
        <w:t>以习近平总书记关于防灾减灾救灾重要指示精神为根本遵循，突出“保安全、保畅通、保供电、保民生、保稳定”五个关键环节，强调统一指挥、协同配合、分级分部门负责。</w:t>
      </w:r>
      <w:r>
        <w:rPr>
          <w:rFonts w:hint="eastAsia" w:ascii="Times New Roman" w:hAnsi="Times New Roman" w:eastAsia="方正仿宋_GBK" w:cs="Times New Roman"/>
          <w:b w:val="0"/>
          <w:bCs/>
          <w:sz w:val="32"/>
          <w:szCs w:val="32"/>
          <w:lang w:val="en-US" w:eastAsia="zh-CN"/>
        </w:rPr>
        <w:t>《征求意见稿》对</w:t>
      </w:r>
      <w:r>
        <w:rPr>
          <w:rFonts w:hint="default" w:ascii="Times New Roman" w:hAnsi="Times New Roman" w:eastAsia="方正仿宋_GBK" w:cs="Times New Roman"/>
          <w:b w:val="0"/>
          <w:bCs/>
          <w:sz w:val="32"/>
          <w:szCs w:val="32"/>
          <w:lang w:val="en-US" w:eastAsia="zh-CN"/>
        </w:rPr>
        <w:t>低温雨雪冰冻灾害的定义</w:t>
      </w:r>
      <w:r>
        <w:rPr>
          <w:rFonts w:hint="eastAsia" w:ascii="Times New Roman" w:hAnsi="Times New Roman" w:eastAsia="方正仿宋_GBK" w:cs="Times New Roman"/>
          <w:b w:val="0"/>
          <w:bCs/>
          <w:sz w:val="32"/>
          <w:szCs w:val="32"/>
          <w:lang w:val="en-US" w:eastAsia="zh-CN"/>
        </w:rPr>
        <w:t>进行</w:t>
      </w:r>
      <w:r>
        <w:rPr>
          <w:rFonts w:hint="default" w:ascii="Times New Roman" w:hAnsi="Times New Roman" w:eastAsia="方正仿宋_GBK" w:cs="Times New Roman"/>
          <w:b w:val="0"/>
          <w:bCs/>
          <w:sz w:val="32"/>
          <w:szCs w:val="32"/>
          <w:lang w:val="en-US" w:eastAsia="zh-CN"/>
        </w:rPr>
        <w:t>界定，</w:t>
      </w:r>
      <w:r>
        <w:rPr>
          <w:rFonts w:hint="eastAsia" w:ascii="Times New Roman" w:hAnsi="Times New Roman" w:eastAsia="方正仿宋_GBK" w:cs="Times New Roman"/>
          <w:b w:val="0"/>
          <w:bCs/>
          <w:sz w:val="32"/>
          <w:szCs w:val="32"/>
          <w:lang w:val="en-US" w:eastAsia="zh-CN"/>
        </w:rPr>
        <w:t>并</w:t>
      </w:r>
      <w:r>
        <w:rPr>
          <w:rFonts w:hint="default" w:ascii="Times New Roman" w:hAnsi="Times New Roman" w:eastAsia="方正仿宋_GBK" w:cs="Times New Roman"/>
          <w:b w:val="0"/>
          <w:bCs/>
          <w:sz w:val="32"/>
          <w:szCs w:val="32"/>
          <w:lang w:val="en-US" w:eastAsia="zh-CN"/>
        </w:rPr>
        <w:t>结合历史灾情与地理特征，</w:t>
      </w:r>
      <w:r>
        <w:rPr>
          <w:rFonts w:hint="eastAsia" w:ascii="Times New Roman" w:hAnsi="Times New Roman" w:eastAsia="方正仿宋_GBK" w:cs="Times New Roman"/>
          <w:b w:val="0"/>
          <w:bCs/>
          <w:sz w:val="32"/>
          <w:szCs w:val="32"/>
          <w:lang w:val="en-US" w:eastAsia="zh-CN"/>
        </w:rPr>
        <w:t>划定</w:t>
      </w:r>
      <w:r>
        <w:rPr>
          <w:rFonts w:hint="default" w:ascii="Times New Roman" w:hAnsi="Times New Roman" w:eastAsia="方正仿宋_GBK" w:cs="Times New Roman"/>
          <w:b w:val="0"/>
          <w:bCs/>
          <w:sz w:val="32"/>
          <w:szCs w:val="32"/>
          <w:lang w:val="en-US" w:eastAsia="zh-CN"/>
        </w:rPr>
        <w:t>昆明、昭通、曲靖、迪庆等11个重点防范州（市），并明确其他地区如遇极端天气也参照本预案执行，实现重点</w:t>
      </w:r>
      <w:r>
        <w:rPr>
          <w:rFonts w:hint="eastAsia" w:ascii="Times New Roman" w:hAnsi="Times New Roman" w:eastAsia="方正仿宋_GBK" w:cs="Times New Roman"/>
          <w:b w:val="0"/>
          <w:bCs/>
          <w:sz w:val="32"/>
          <w:szCs w:val="32"/>
          <w:lang w:val="en-US" w:eastAsia="zh-CN"/>
        </w:rPr>
        <w:t>地区</w:t>
      </w:r>
      <w:r>
        <w:rPr>
          <w:rFonts w:hint="default" w:ascii="Times New Roman" w:hAnsi="Times New Roman" w:eastAsia="方正仿宋_GBK" w:cs="Times New Roman"/>
          <w:b w:val="0"/>
          <w:bCs/>
          <w:sz w:val="32"/>
          <w:szCs w:val="32"/>
          <w:lang w:val="en-US" w:eastAsia="zh-CN"/>
        </w:rPr>
        <w:t>覆盖与动态</w:t>
      </w:r>
      <w:r>
        <w:rPr>
          <w:rFonts w:hint="eastAsia" w:ascii="Times New Roman" w:hAnsi="Times New Roman" w:eastAsia="方正仿宋_GBK" w:cs="Times New Roman"/>
          <w:b w:val="0"/>
          <w:bCs/>
          <w:sz w:val="32"/>
          <w:szCs w:val="32"/>
          <w:lang w:val="en-US" w:eastAsia="zh-CN"/>
        </w:rPr>
        <w:t>调整</w:t>
      </w:r>
      <w:r>
        <w:rPr>
          <w:rFonts w:hint="default" w:ascii="Times New Roman" w:hAnsi="Times New Roman" w:eastAsia="方正仿宋_GBK" w:cs="Times New Roman"/>
          <w:b w:val="0"/>
          <w:bCs/>
          <w:sz w:val="32"/>
          <w:szCs w:val="32"/>
          <w:lang w:val="en-US" w:eastAsia="zh-CN"/>
        </w:rPr>
        <w:t>适用相结合。</w:t>
      </w:r>
    </w:p>
    <w:p w14:paraId="3CD26950">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方正楷体_GBK" w:hAnsi="方正楷体_GBK" w:eastAsia="方正楷体_GBK" w:cs="方正楷体_GBK"/>
          <w:b w:val="0"/>
          <w:bCs/>
          <w:sz w:val="32"/>
          <w:szCs w:val="32"/>
          <w:lang w:val="en-US" w:eastAsia="zh-CN"/>
        </w:rPr>
      </w:pPr>
      <w:r>
        <w:rPr>
          <w:rFonts w:hint="default" w:ascii="方正楷体_GBK" w:hAnsi="方正楷体_GBK" w:eastAsia="方正楷体_GBK" w:cs="方正楷体_GBK"/>
          <w:b w:val="0"/>
          <w:bCs/>
          <w:sz w:val="32"/>
          <w:szCs w:val="32"/>
          <w:lang w:val="en-US" w:eastAsia="zh-CN"/>
        </w:rPr>
        <w:t>（二）组织体系及职责</w:t>
      </w:r>
    </w:p>
    <w:p w14:paraId="35889A20">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方正仿宋_GBK" w:cs="Times New Roman"/>
          <w:b w:val="0"/>
          <w:bCs/>
          <w:sz w:val="32"/>
          <w:szCs w:val="32"/>
          <w:lang w:val="en-US" w:eastAsia="zh-CN"/>
        </w:rPr>
      </w:pPr>
      <w:r>
        <w:rPr>
          <w:rFonts w:hint="eastAsia" w:ascii="Times New Roman" w:hAnsi="Times New Roman" w:eastAsia="方正仿宋_GBK" w:cs="Times New Roman"/>
          <w:b w:val="0"/>
          <w:bCs/>
          <w:sz w:val="32"/>
          <w:szCs w:val="32"/>
          <w:lang w:val="en-US" w:eastAsia="zh-CN"/>
        </w:rPr>
        <w:t>《征求意见稿》</w:t>
      </w:r>
      <w:r>
        <w:rPr>
          <w:rFonts w:hint="default" w:ascii="Times New Roman" w:hAnsi="Times New Roman" w:eastAsia="方正仿宋_GBK" w:cs="Times New Roman"/>
          <w:b w:val="0"/>
          <w:bCs/>
          <w:sz w:val="32"/>
          <w:szCs w:val="32"/>
          <w:lang w:val="en-US" w:eastAsia="zh-CN"/>
        </w:rPr>
        <w:t>明确省防灾减灾救灾委员会为全省低温雨雪冰冻灾害的最高指挥机构，其办公室设在省应急管理厅承担日常工作。对30余家成员单位的职责任务进行了清单式细化。逐一厘清责任链条，有效解决可能存在的职责交叉、权责不清问题，确保灾害发生时“有人管、管得住、管得好”。</w:t>
      </w:r>
    </w:p>
    <w:p w14:paraId="10328F21">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方正楷体_GBK" w:hAnsi="方正楷体_GBK" w:eastAsia="方正楷体_GBK" w:cs="方正楷体_GBK"/>
          <w:b w:val="0"/>
          <w:bCs/>
          <w:sz w:val="32"/>
          <w:szCs w:val="32"/>
          <w:lang w:val="en-US" w:eastAsia="zh-CN"/>
        </w:rPr>
      </w:pPr>
      <w:r>
        <w:rPr>
          <w:rFonts w:hint="default" w:ascii="方正楷体_GBK" w:hAnsi="方正楷体_GBK" w:eastAsia="方正楷体_GBK" w:cs="方正楷体_GBK"/>
          <w:b w:val="0"/>
          <w:bCs/>
          <w:sz w:val="32"/>
          <w:szCs w:val="32"/>
          <w:lang w:val="en-US" w:eastAsia="zh-CN"/>
        </w:rPr>
        <w:t>（三）监测预警机制</w:t>
      </w:r>
    </w:p>
    <w:p w14:paraId="718D6C9E">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方正仿宋_GBK" w:cs="Times New Roman"/>
          <w:b w:val="0"/>
          <w:bCs/>
          <w:sz w:val="32"/>
          <w:szCs w:val="32"/>
          <w:lang w:val="en-US" w:eastAsia="zh-CN"/>
        </w:rPr>
      </w:pPr>
      <w:r>
        <w:rPr>
          <w:rFonts w:hint="eastAsia" w:ascii="Times New Roman" w:hAnsi="Times New Roman" w:eastAsia="方正仿宋_GBK" w:cs="Times New Roman"/>
          <w:b w:val="0"/>
          <w:bCs/>
          <w:sz w:val="32"/>
          <w:szCs w:val="32"/>
          <w:lang w:val="en-US" w:eastAsia="zh-CN"/>
        </w:rPr>
        <w:t>《征求意见稿》</w:t>
      </w:r>
      <w:r>
        <w:rPr>
          <w:rFonts w:hint="default" w:ascii="Times New Roman" w:hAnsi="Times New Roman" w:eastAsia="方正仿宋_GBK" w:cs="Times New Roman"/>
          <w:b w:val="0"/>
          <w:bCs/>
          <w:sz w:val="32"/>
          <w:szCs w:val="32"/>
          <w:lang w:val="en-US" w:eastAsia="zh-CN"/>
        </w:rPr>
        <w:t>设定了“监测—预警—行动”的闭环流程。在监测层面，气象部门加强中短期预报，各行业主管部门结合气象信息，对本行业受影响对象进行分析预测。在预警发布层面，明确气象灾害预警分为一至四级，</w:t>
      </w:r>
      <w:r>
        <w:rPr>
          <w:rFonts w:hint="eastAsia" w:ascii="Times New Roman" w:hAnsi="Times New Roman" w:eastAsia="方正仿宋_GBK" w:cs="Times New Roman"/>
          <w:b w:val="0"/>
          <w:bCs/>
          <w:sz w:val="32"/>
          <w:szCs w:val="32"/>
          <w:lang w:val="en-US" w:eastAsia="zh-CN"/>
        </w:rPr>
        <w:t>运用</w:t>
      </w:r>
      <w:r>
        <w:rPr>
          <w:rFonts w:hint="default" w:ascii="Times New Roman" w:hAnsi="Times New Roman" w:eastAsia="方正仿宋_GBK" w:cs="Times New Roman"/>
          <w:b w:val="0"/>
          <w:bCs/>
          <w:sz w:val="32"/>
          <w:szCs w:val="32"/>
          <w:lang w:val="en-US" w:eastAsia="zh-CN"/>
        </w:rPr>
        <w:t>“叫应”机制，第一时间播发预警信息。在预警行动层面，强调关口前移，省防减救灾办在接到预警后立即督促相关地区和部门加强应急值守、预置队伍物资、开展隐患排查。</w:t>
      </w:r>
    </w:p>
    <w:p w14:paraId="6CB01F81">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方正楷体_GBK" w:hAnsi="方正楷体_GBK" w:eastAsia="方正楷体_GBK" w:cs="方正楷体_GBK"/>
          <w:b w:val="0"/>
          <w:bCs/>
          <w:sz w:val="32"/>
          <w:szCs w:val="32"/>
          <w:lang w:val="en-US" w:eastAsia="zh-CN"/>
        </w:rPr>
      </w:pPr>
      <w:r>
        <w:rPr>
          <w:rFonts w:hint="default" w:ascii="方正楷体_GBK" w:hAnsi="方正楷体_GBK" w:eastAsia="方正楷体_GBK" w:cs="方正楷体_GBK"/>
          <w:b w:val="0"/>
          <w:bCs/>
          <w:sz w:val="32"/>
          <w:szCs w:val="32"/>
          <w:lang w:val="en-US" w:eastAsia="zh-CN"/>
        </w:rPr>
        <w:t>（四）应急响应</w:t>
      </w:r>
    </w:p>
    <w:p w14:paraId="28CDE188">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方正仿宋_GBK" w:cs="Times New Roman"/>
          <w:b w:val="0"/>
          <w:bCs/>
          <w:sz w:val="32"/>
          <w:szCs w:val="32"/>
          <w:lang w:val="en-US" w:eastAsia="zh-CN"/>
        </w:rPr>
      </w:pPr>
      <w:r>
        <w:rPr>
          <w:rFonts w:hint="eastAsia" w:ascii="Times New Roman" w:hAnsi="Times New Roman" w:eastAsia="方正仿宋_GBK" w:cs="Times New Roman"/>
          <w:b w:val="0"/>
          <w:bCs/>
          <w:sz w:val="32"/>
          <w:szCs w:val="32"/>
          <w:lang w:val="en-US" w:eastAsia="zh-CN"/>
        </w:rPr>
        <w:t>《征求意见稿》</w:t>
      </w:r>
      <w:r>
        <w:rPr>
          <w:rFonts w:hint="default" w:ascii="Times New Roman" w:hAnsi="Times New Roman" w:eastAsia="方正仿宋_GBK" w:cs="Times New Roman"/>
          <w:b w:val="0"/>
          <w:bCs/>
          <w:sz w:val="32"/>
          <w:szCs w:val="32"/>
          <w:lang w:val="en-US" w:eastAsia="zh-CN"/>
        </w:rPr>
        <w:t>将应急响应分为一、二、三、四级（一级为最高），并制定了可量化、易操作的启动条件，增强了预案的实操性。每一级响应均对应不同的指挥层级、响应强度和</w:t>
      </w:r>
      <w:r>
        <w:rPr>
          <w:rFonts w:hint="eastAsia" w:ascii="Times New Roman" w:hAnsi="Times New Roman" w:eastAsia="方正仿宋_GBK" w:cs="Times New Roman"/>
          <w:b w:val="0"/>
          <w:bCs/>
          <w:sz w:val="32"/>
          <w:szCs w:val="32"/>
          <w:lang w:val="en-US" w:eastAsia="zh-CN"/>
        </w:rPr>
        <w:t>工作</w:t>
      </w:r>
      <w:r>
        <w:rPr>
          <w:rFonts w:hint="default" w:ascii="Times New Roman" w:hAnsi="Times New Roman" w:eastAsia="方正仿宋_GBK" w:cs="Times New Roman"/>
          <w:b w:val="0"/>
          <w:bCs/>
          <w:sz w:val="32"/>
          <w:szCs w:val="32"/>
          <w:lang w:val="en-US" w:eastAsia="zh-CN"/>
        </w:rPr>
        <w:t>投入。详细规定了会商调度、协助指导、新闻宣传、救灾救助、抢通抢修等具体动作，明确了属地政府的主体责任，区分了特别重大、重大灾害与较大、一般灾害的救助层级，确保受灾群众应急期和过渡期生活救助无缝衔接。</w:t>
      </w:r>
    </w:p>
    <w:p w14:paraId="475B1684">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方正楷体_GBK" w:hAnsi="方正楷体_GBK" w:eastAsia="方正楷体_GBK" w:cs="方正楷体_GBK"/>
          <w:b w:val="0"/>
          <w:bCs/>
          <w:sz w:val="32"/>
          <w:szCs w:val="32"/>
          <w:lang w:val="en-US" w:eastAsia="zh-CN"/>
        </w:rPr>
      </w:pPr>
      <w:r>
        <w:rPr>
          <w:rFonts w:hint="default" w:ascii="方正楷体_GBK" w:hAnsi="方正楷体_GBK" w:eastAsia="方正楷体_GBK" w:cs="方正楷体_GBK"/>
          <w:b w:val="0"/>
          <w:bCs/>
          <w:sz w:val="32"/>
          <w:szCs w:val="32"/>
          <w:lang w:val="en-US" w:eastAsia="zh-CN"/>
        </w:rPr>
        <w:t>（五）应急保障</w:t>
      </w:r>
    </w:p>
    <w:p w14:paraId="3E061FA6">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方正仿宋_GBK" w:cs="Times New Roman"/>
          <w:b w:val="0"/>
          <w:bCs/>
          <w:sz w:val="32"/>
          <w:szCs w:val="32"/>
          <w:lang w:val="en-US" w:eastAsia="zh-CN"/>
        </w:rPr>
      </w:pPr>
      <w:r>
        <w:rPr>
          <w:rFonts w:hint="eastAsia" w:ascii="Times New Roman" w:hAnsi="Times New Roman" w:eastAsia="方正仿宋_GBK" w:cs="Times New Roman"/>
          <w:b w:val="0"/>
          <w:bCs/>
          <w:sz w:val="32"/>
          <w:szCs w:val="32"/>
          <w:lang w:val="en-US" w:eastAsia="zh-CN"/>
        </w:rPr>
        <w:t>《征求意见稿》</w:t>
      </w:r>
      <w:r>
        <w:rPr>
          <w:rFonts w:hint="default" w:ascii="Times New Roman" w:hAnsi="Times New Roman" w:eastAsia="方正仿宋_GBK" w:cs="Times New Roman"/>
          <w:b w:val="0"/>
          <w:bCs/>
          <w:sz w:val="32"/>
          <w:szCs w:val="32"/>
          <w:lang w:val="en-US" w:eastAsia="zh-CN"/>
        </w:rPr>
        <w:t>从</w:t>
      </w:r>
      <w:r>
        <w:rPr>
          <w:rFonts w:hint="eastAsia" w:ascii="Times New Roman" w:hAnsi="Times New Roman" w:eastAsia="方正仿宋_GBK" w:cs="Times New Roman"/>
          <w:b w:val="0"/>
          <w:bCs/>
          <w:sz w:val="32"/>
          <w:szCs w:val="32"/>
          <w:lang w:val="en-US" w:eastAsia="zh-CN"/>
        </w:rPr>
        <w:t>多个队伍以及技术、物资、资金、宣传等多个</w:t>
      </w:r>
      <w:r>
        <w:rPr>
          <w:rFonts w:hint="default" w:ascii="Times New Roman" w:hAnsi="Times New Roman" w:eastAsia="方正仿宋_GBK" w:cs="Times New Roman"/>
          <w:b w:val="0"/>
          <w:bCs/>
          <w:sz w:val="32"/>
          <w:szCs w:val="32"/>
          <w:lang w:val="en-US" w:eastAsia="zh-CN"/>
        </w:rPr>
        <w:t>维度强化保障措施。队伍保障上，构建了以国家综合性消防救援队伍为主力、专业队伍为骨干、社会力量为辅助的应急救援力量体系。</w:t>
      </w:r>
      <w:r>
        <w:rPr>
          <w:rFonts w:hint="eastAsia" w:ascii="Times New Roman" w:hAnsi="Times New Roman" w:eastAsia="方正仿宋_GBK" w:cs="Times New Roman"/>
          <w:b w:val="0"/>
          <w:bCs/>
          <w:sz w:val="32"/>
          <w:szCs w:val="32"/>
          <w:lang w:val="en-US" w:eastAsia="zh-CN"/>
        </w:rPr>
        <w:t>技术</w:t>
      </w:r>
      <w:r>
        <w:rPr>
          <w:rFonts w:hint="default" w:ascii="Times New Roman" w:hAnsi="Times New Roman" w:eastAsia="方正仿宋_GBK" w:cs="Times New Roman"/>
          <w:b w:val="0"/>
          <w:bCs/>
          <w:sz w:val="32"/>
          <w:szCs w:val="32"/>
          <w:lang w:val="en-US" w:eastAsia="zh-CN"/>
        </w:rPr>
        <w:t>保障上，针对云南电网易覆冰特点，要求供电部门利用覆冰在线监测系统实时掌握情况，及时开展融冰抢修；通信部门负责修复设施</w:t>
      </w:r>
      <w:r>
        <w:rPr>
          <w:rFonts w:hint="eastAsia" w:ascii="Times New Roman" w:hAnsi="Times New Roman" w:eastAsia="方正仿宋_GBK" w:cs="Times New Roman"/>
          <w:b w:val="0"/>
          <w:bCs/>
          <w:sz w:val="32"/>
          <w:szCs w:val="32"/>
          <w:lang w:val="en-US" w:eastAsia="zh-CN"/>
        </w:rPr>
        <w:t>；</w:t>
      </w:r>
      <w:r>
        <w:rPr>
          <w:rFonts w:hint="default" w:ascii="Times New Roman" w:hAnsi="Times New Roman" w:eastAsia="方正仿宋_GBK" w:cs="Times New Roman"/>
          <w:b w:val="0"/>
          <w:bCs/>
          <w:sz w:val="32"/>
          <w:szCs w:val="32"/>
          <w:lang w:val="en-US" w:eastAsia="zh-CN"/>
        </w:rPr>
        <w:t>广电部门负责应急信息传播。物资装备保障上，实行分级储备制度，强调优先保障老弱病残孕等重点人群以及养老院、医院、幼儿园等重点场所。资金保障上，要求各地做好年度预算，确保救灾资金及时拨付。</w:t>
      </w:r>
      <w:r>
        <w:rPr>
          <w:rFonts w:hint="eastAsia" w:ascii="Times New Roman" w:hAnsi="Times New Roman" w:eastAsia="方正仿宋_GBK" w:cs="Times New Roman"/>
          <w:b w:val="0"/>
          <w:bCs/>
          <w:sz w:val="32"/>
          <w:szCs w:val="32"/>
          <w:lang w:val="en-US" w:eastAsia="zh-CN"/>
        </w:rPr>
        <w:t>宣传</w:t>
      </w:r>
      <w:r>
        <w:rPr>
          <w:rFonts w:hint="default" w:ascii="Times New Roman" w:hAnsi="Times New Roman" w:eastAsia="方正仿宋_GBK" w:cs="Times New Roman"/>
          <w:b w:val="0"/>
          <w:bCs/>
          <w:sz w:val="32"/>
          <w:szCs w:val="32"/>
          <w:lang w:val="en-US" w:eastAsia="zh-CN"/>
        </w:rPr>
        <w:t>演练上，</w:t>
      </w:r>
      <w:r>
        <w:rPr>
          <w:rFonts w:hint="eastAsia" w:ascii="Times New Roman" w:hAnsi="Times New Roman" w:eastAsia="方正仿宋_GBK" w:cs="Times New Roman"/>
          <w:b w:val="0"/>
          <w:bCs/>
          <w:sz w:val="32"/>
          <w:szCs w:val="32"/>
          <w:lang w:val="en-US" w:eastAsia="zh-CN"/>
        </w:rPr>
        <w:t>要求</w:t>
      </w:r>
      <w:r>
        <w:rPr>
          <w:rFonts w:hint="default" w:ascii="Times New Roman" w:hAnsi="Times New Roman" w:eastAsia="方正仿宋_GBK" w:cs="Times New Roman"/>
          <w:b w:val="0"/>
          <w:bCs/>
          <w:sz w:val="32"/>
          <w:szCs w:val="32"/>
          <w:lang w:val="en-US" w:eastAsia="zh-CN"/>
        </w:rPr>
        <w:t>将防灾知识纳入学校教育，定期组织应急演练，提升全社会防灾避险能力。</w:t>
      </w:r>
    </w:p>
    <w:p w14:paraId="106D1B70">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方正楷体_GBK" w:hAnsi="方正楷体_GBK" w:eastAsia="方正楷体_GBK" w:cs="方正楷体_GBK"/>
          <w:b w:val="0"/>
          <w:bCs/>
          <w:sz w:val="32"/>
          <w:szCs w:val="32"/>
          <w:lang w:val="en-US" w:eastAsia="zh-CN"/>
        </w:rPr>
      </w:pPr>
      <w:r>
        <w:rPr>
          <w:rFonts w:hint="default" w:ascii="方正楷体_GBK" w:hAnsi="方正楷体_GBK" w:eastAsia="方正楷体_GBK" w:cs="方正楷体_GBK"/>
          <w:b w:val="0"/>
          <w:bCs/>
          <w:sz w:val="32"/>
          <w:szCs w:val="32"/>
          <w:lang w:val="en-US" w:eastAsia="zh-CN"/>
        </w:rPr>
        <w:t>（六）附则</w:t>
      </w:r>
    </w:p>
    <w:p w14:paraId="1FC7DAC4">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方正仿宋_GBK" w:cs="Times New Roman"/>
          <w:b w:val="0"/>
          <w:bCs/>
          <w:sz w:val="32"/>
          <w:szCs w:val="32"/>
          <w:lang w:val="en-US" w:eastAsia="zh-CN"/>
        </w:rPr>
      </w:pPr>
      <w:r>
        <w:rPr>
          <w:rFonts w:hint="eastAsia" w:ascii="Times New Roman" w:hAnsi="Times New Roman" w:eastAsia="方正仿宋_GBK" w:cs="Times New Roman"/>
          <w:b w:val="0"/>
          <w:bCs/>
          <w:sz w:val="32"/>
          <w:szCs w:val="32"/>
          <w:lang w:val="en-US" w:eastAsia="zh-CN"/>
        </w:rPr>
        <w:t>《征求意见稿》</w:t>
      </w:r>
      <w:r>
        <w:rPr>
          <w:rFonts w:hint="default" w:ascii="Times New Roman" w:hAnsi="Times New Roman" w:eastAsia="方正仿宋_GBK" w:cs="Times New Roman"/>
          <w:b w:val="0"/>
          <w:bCs/>
          <w:sz w:val="32"/>
          <w:szCs w:val="32"/>
          <w:lang w:val="en-US" w:eastAsia="zh-CN"/>
        </w:rPr>
        <w:t>明确了编制修订、备案审查、监督检查、责任追究等管理要求。强调通过</w:t>
      </w:r>
      <w:bookmarkStart w:id="2" w:name="_GoBack"/>
      <w:bookmarkEnd w:id="2"/>
      <w:r>
        <w:rPr>
          <w:rFonts w:hint="default" w:ascii="Times New Roman" w:hAnsi="Times New Roman" w:eastAsia="方正仿宋_GBK" w:cs="Times New Roman"/>
          <w:b w:val="0"/>
          <w:bCs/>
          <w:sz w:val="32"/>
          <w:szCs w:val="32"/>
          <w:lang w:val="en-US" w:eastAsia="zh-CN"/>
        </w:rPr>
        <w:t>监督检查确保预案</w:t>
      </w:r>
      <w:r>
        <w:rPr>
          <w:rFonts w:hint="eastAsia" w:ascii="Times New Roman" w:hAnsi="Times New Roman" w:eastAsia="方正仿宋_GBK" w:cs="Times New Roman"/>
          <w:b w:val="0"/>
          <w:bCs/>
          <w:sz w:val="32"/>
          <w:szCs w:val="32"/>
          <w:lang w:val="en-US" w:eastAsia="zh-CN"/>
        </w:rPr>
        <w:t>落到实处</w:t>
      </w:r>
      <w:r>
        <w:rPr>
          <w:rFonts w:hint="default" w:ascii="Times New Roman" w:hAnsi="Times New Roman" w:eastAsia="方正仿宋_GBK" w:cs="Times New Roman"/>
          <w:b w:val="0"/>
          <w:bCs/>
          <w:sz w:val="32"/>
          <w:szCs w:val="32"/>
          <w:lang w:val="en-US" w:eastAsia="zh-CN"/>
        </w:rPr>
        <w:t>，对玩忽职守造成损失的依法追究责任，对</w:t>
      </w:r>
      <w:r>
        <w:rPr>
          <w:rFonts w:hint="eastAsia" w:ascii="Times New Roman" w:hAnsi="Times New Roman" w:eastAsia="方正仿宋_GBK" w:cs="Times New Roman"/>
          <w:b w:val="0"/>
          <w:bCs/>
          <w:sz w:val="32"/>
          <w:szCs w:val="32"/>
          <w:lang w:val="en-US" w:eastAsia="zh-CN"/>
        </w:rPr>
        <w:t>表现突出的</w:t>
      </w:r>
      <w:r>
        <w:rPr>
          <w:rFonts w:hint="default" w:ascii="Times New Roman" w:hAnsi="Times New Roman" w:eastAsia="方正仿宋_GBK" w:cs="Times New Roman"/>
          <w:b w:val="0"/>
          <w:bCs/>
          <w:sz w:val="32"/>
          <w:szCs w:val="32"/>
          <w:lang w:val="en-US" w:eastAsia="zh-CN"/>
        </w:rPr>
        <w:t>集体和个人予以表彰，形成了有部署、有落实、有检查、有奖惩的工作闭环。</w:t>
      </w:r>
    </w:p>
    <w:p w14:paraId="0B83893F">
      <w:pPr>
        <w:rPr>
          <w:rFonts w:hint="default"/>
          <w:lang w:val="en-US" w:eastAsia="zh-CN"/>
        </w:rPr>
      </w:pPr>
    </w:p>
    <w:p w14:paraId="2A46DC3A"/>
    <w:sectPr>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85209C"/>
    <w:rsid w:val="001B7932"/>
    <w:rsid w:val="005546D4"/>
    <w:rsid w:val="00635E00"/>
    <w:rsid w:val="007A47C7"/>
    <w:rsid w:val="00C74BC7"/>
    <w:rsid w:val="011B04CB"/>
    <w:rsid w:val="012E3196"/>
    <w:rsid w:val="022126EB"/>
    <w:rsid w:val="02304406"/>
    <w:rsid w:val="0239752D"/>
    <w:rsid w:val="023B15C9"/>
    <w:rsid w:val="03287B0F"/>
    <w:rsid w:val="03B1569D"/>
    <w:rsid w:val="03BF5681"/>
    <w:rsid w:val="03D5141F"/>
    <w:rsid w:val="03D74F2C"/>
    <w:rsid w:val="04031CE6"/>
    <w:rsid w:val="04257102"/>
    <w:rsid w:val="04730F0C"/>
    <w:rsid w:val="04DA7C54"/>
    <w:rsid w:val="050D1E04"/>
    <w:rsid w:val="051D14A5"/>
    <w:rsid w:val="0540015D"/>
    <w:rsid w:val="055A00F9"/>
    <w:rsid w:val="057C0083"/>
    <w:rsid w:val="05AD416A"/>
    <w:rsid w:val="05C00209"/>
    <w:rsid w:val="05DA4FB0"/>
    <w:rsid w:val="0635231F"/>
    <w:rsid w:val="06615612"/>
    <w:rsid w:val="06BF259E"/>
    <w:rsid w:val="07236141"/>
    <w:rsid w:val="074C3239"/>
    <w:rsid w:val="07B61FB5"/>
    <w:rsid w:val="07F37EB9"/>
    <w:rsid w:val="08043D1E"/>
    <w:rsid w:val="084A548F"/>
    <w:rsid w:val="089C4D7B"/>
    <w:rsid w:val="089E0D6F"/>
    <w:rsid w:val="09A02EF2"/>
    <w:rsid w:val="09D4435F"/>
    <w:rsid w:val="09D93B0E"/>
    <w:rsid w:val="0A62328F"/>
    <w:rsid w:val="0A724195"/>
    <w:rsid w:val="0A974C08"/>
    <w:rsid w:val="0A9927FB"/>
    <w:rsid w:val="0AB81290"/>
    <w:rsid w:val="0B2907CD"/>
    <w:rsid w:val="0BDA3132"/>
    <w:rsid w:val="0BDB6FA4"/>
    <w:rsid w:val="0BF619D4"/>
    <w:rsid w:val="0C0846B7"/>
    <w:rsid w:val="0C833A46"/>
    <w:rsid w:val="0CF76387"/>
    <w:rsid w:val="0D854721"/>
    <w:rsid w:val="0DFA031D"/>
    <w:rsid w:val="0E0A639A"/>
    <w:rsid w:val="0E1460CD"/>
    <w:rsid w:val="0E432AD7"/>
    <w:rsid w:val="0E616644"/>
    <w:rsid w:val="0E7D75B7"/>
    <w:rsid w:val="0EA071BB"/>
    <w:rsid w:val="0EB5140A"/>
    <w:rsid w:val="0ED820BA"/>
    <w:rsid w:val="0F623180"/>
    <w:rsid w:val="0F890502"/>
    <w:rsid w:val="0F8F4C7D"/>
    <w:rsid w:val="100B7305"/>
    <w:rsid w:val="10216E72"/>
    <w:rsid w:val="10223BC7"/>
    <w:rsid w:val="1057177D"/>
    <w:rsid w:val="10CE6E57"/>
    <w:rsid w:val="10D67B87"/>
    <w:rsid w:val="10F91F6B"/>
    <w:rsid w:val="113F3479"/>
    <w:rsid w:val="115660B9"/>
    <w:rsid w:val="1180031A"/>
    <w:rsid w:val="11AD0F05"/>
    <w:rsid w:val="11DA3A32"/>
    <w:rsid w:val="121E19BE"/>
    <w:rsid w:val="12676E96"/>
    <w:rsid w:val="12786D6D"/>
    <w:rsid w:val="12B77111"/>
    <w:rsid w:val="135770E3"/>
    <w:rsid w:val="136510E1"/>
    <w:rsid w:val="137E7BE3"/>
    <w:rsid w:val="1398694A"/>
    <w:rsid w:val="13E26731"/>
    <w:rsid w:val="140B63D8"/>
    <w:rsid w:val="1423796B"/>
    <w:rsid w:val="14384EC6"/>
    <w:rsid w:val="14B14C50"/>
    <w:rsid w:val="154B352C"/>
    <w:rsid w:val="15A377BD"/>
    <w:rsid w:val="15F14A14"/>
    <w:rsid w:val="164A3786"/>
    <w:rsid w:val="167E720B"/>
    <w:rsid w:val="16AD67A9"/>
    <w:rsid w:val="16CA6A04"/>
    <w:rsid w:val="175E3D60"/>
    <w:rsid w:val="18295234"/>
    <w:rsid w:val="184A4CFA"/>
    <w:rsid w:val="185D0EF8"/>
    <w:rsid w:val="18616B1F"/>
    <w:rsid w:val="18955468"/>
    <w:rsid w:val="189779AC"/>
    <w:rsid w:val="18CA388F"/>
    <w:rsid w:val="18D82398"/>
    <w:rsid w:val="18F7541A"/>
    <w:rsid w:val="18FA29F1"/>
    <w:rsid w:val="18FB4F3D"/>
    <w:rsid w:val="19601618"/>
    <w:rsid w:val="19FF6254"/>
    <w:rsid w:val="1A3C4C9D"/>
    <w:rsid w:val="1A5E32DF"/>
    <w:rsid w:val="1A9752FB"/>
    <w:rsid w:val="1B3F34AE"/>
    <w:rsid w:val="1B40358F"/>
    <w:rsid w:val="1B63376E"/>
    <w:rsid w:val="1C086C36"/>
    <w:rsid w:val="1C331F59"/>
    <w:rsid w:val="1C3E5127"/>
    <w:rsid w:val="1C806976"/>
    <w:rsid w:val="1C977B2E"/>
    <w:rsid w:val="1CCC33D0"/>
    <w:rsid w:val="1CCE78C1"/>
    <w:rsid w:val="1CEB68D7"/>
    <w:rsid w:val="1D48784E"/>
    <w:rsid w:val="1DFC28C2"/>
    <w:rsid w:val="1E353706"/>
    <w:rsid w:val="1E375C40"/>
    <w:rsid w:val="1E4C3B78"/>
    <w:rsid w:val="1EF26200"/>
    <w:rsid w:val="1EF91C65"/>
    <w:rsid w:val="1F122D82"/>
    <w:rsid w:val="1F49266F"/>
    <w:rsid w:val="1F79723E"/>
    <w:rsid w:val="1F9C49D9"/>
    <w:rsid w:val="1FEB440D"/>
    <w:rsid w:val="20337573"/>
    <w:rsid w:val="20436BA7"/>
    <w:rsid w:val="2086783C"/>
    <w:rsid w:val="20BE4DAA"/>
    <w:rsid w:val="219C5739"/>
    <w:rsid w:val="21AA5958"/>
    <w:rsid w:val="21D7395D"/>
    <w:rsid w:val="21F7437C"/>
    <w:rsid w:val="22A93250"/>
    <w:rsid w:val="22C324A4"/>
    <w:rsid w:val="22E5142D"/>
    <w:rsid w:val="22F7430C"/>
    <w:rsid w:val="23797881"/>
    <w:rsid w:val="2385100E"/>
    <w:rsid w:val="23A41AA6"/>
    <w:rsid w:val="23CB2AE2"/>
    <w:rsid w:val="23FF7A2F"/>
    <w:rsid w:val="24127851"/>
    <w:rsid w:val="24496AF5"/>
    <w:rsid w:val="24CA11CF"/>
    <w:rsid w:val="254679A7"/>
    <w:rsid w:val="25640F22"/>
    <w:rsid w:val="25F47A86"/>
    <w:rsid w:val="25FB20FC"/>
    <w:rsid w:val="26473A42"/>
    <w:rsid w:val="268F6368"/>
    <w:rsid w:val="27114D63"/>
    <w:rsid w:val="27A32E7F"/>
    <w:rsid w:val="27FC2285"/>
    <w:rsid w:val="284A14E6"/>
    <w:rsid w:val="28F13B90"/>
    <w:rsid w:val="28FB1785"/>
    <w:rsid w:val="29156B33"/>
    <w:rsid w:val="291F0524"/>
    <w:rsid w:val="296A00B1"/>
    <w:rsid w:val="29AE2BA1"/>
    <w:rsid w:val="29C42C90"/>
    <w:rsid w:val="2A190077"/>
    <w:rsid w:val="2A6C0EB1"/>
    <w:rsid w:val="2A6F6FFC"/>
    <w:rsid w:val="2A944B0E"/>
    <w:rsid w:val="2B415A12"/>
    <w:rsid w:val="2B5A38E2"/>
    <w:rsid w:val="2B5E04CE"/>
    <w:rsid w:val="2BE1291B"/>
    <w:rsid w:val="2C347336"/>
    <w:rsid w:val="2C480BCA"/>
    <w:rsid w:val="2CC8091A"/>
    <w:rsid w:val="2CDE6027"/>
    <w:rsid w:val="2CE0427D"/>
    <w:rsid w:val="2CE35FE5"/>
    <w:rsid w:val="2D2F2051"/>
    <w:rsid w:val="2D492FD0"/>
    <w:rsid w:val="2E2659E4"/>
    <w:rsid w:val="2E7A7AEA"/>
    <w:rsid w:val="2E9D2BB5"/>
    <w:rsid w:val="2EDB40E1"/>
    <w:rsid w:val="2F145AD7"/>
    <w:rsid w:val="2FB23CBD"/>
    <w:rsid w:val="2FD2540F"/>
    <w:rsid w:val="30303C28"/>
    <w:rsid w:val="303C5266"/>
    <w:rsid w:val="305B6016"/>
    <w:rsid w:val="309A0272"/>
    <w:rsid w:val="30FE47CE"/>
    <w:rsid w:val="31743775"/>
    <w:rsid w:val="319F68F4"/>
    <w:rsid w:val="32064FEB"/>
    <w:rsid w:val="320C624E"/>
    <w:rsid w:val="323916CF"/>
    <w:rsid w:val="32481C48"/>
    <w:rsid w:val="326572A7"/>
    <w:rsid w:val="32662CCB"/>
    <w:rsid w:val="3272686E"/>
    <w:rsid w:val="3291393F"/>
    <w:rsid w:val="32E955D2"/>
    <w:rsid w:val="330B3B99"/>
    <w:rsid w:val="3311099D"/>
    <w:rsid w:val="331A41E0"/>
    <w:rsid w:val="33256200"/>
    <w:rsid w:val="334540C5"/>
    <w:rsid w:val="33473F51"/>
    <w:rsid w:val="337D0373"/>
    <w:rsid w:val="338D722B"/>
    <w:rsid w:val="339A3C7F"/>
    <w:rsid w:val="339F383F"/>
    <w:rsid w:val="34436819"/>
    <w:rsid w:val="3474327E"/>
    <w:rsid w:val="34C10B81"/>
    <w:rsid w:val="34E7458D"/>
    <w:rsid w:val="34F80983"/>
    <w:rsid w:val="35234BBD"/>
    <w:rsid w:val="35367E26"/>
    <w:rsid w:val="35E35D24"/>
    <w:rsid w:val="35EB79CF"/>
    <w:rsid w:val="363717E3"/>
    <w:rsid w:val="364865F0"/>
    <w:rsid w:val="36862FAB"/>
    <w:rsid w:val="3703767C"/>
    <w:rsid w:val="37124553"/>
    <w:rsid w:val="37147882"/>
    <w:rsid w:val="37183A44"/>
    <w:rsid w:val="37A6451D"/>
    <w:rsid w:val="37F95A23"/>
    <w:rsid w:val="38602AC8"/>
    <w:rsid w:val="38CA791C"/>
    <w:rsid w:val="38DF0F84"/>
    <w:rsid w:val="391723C3"/>
    <w:rsid w:val="391B7BFC"/>
    <w:rsid w:val="393B43E9"/>
    <w:rsid w:val="39FB2037"/>
    <w:rsid w:val="3A051AD0"/>
    <w:rsid w:val="3A181D5F"/>
    <w:rsid w:val="3A1E5668"/>
    <w:rsid w:val="3AB775F6"/>
    <w:rsid w:val="3B2842A5"/>
    <w:rsid w:val="3B721E4F"/>
    <w:rsid w:val="3BD22931"/>
    <w:rsid w:val="3BF378C1"/>
    <w:rsid w:val="3C247835"/>
    <w:rsid w:val="3C3C6F6F"/>
    <w:rsid w:val="3D0071EB"/>
    <w:rsid w:val="3D3777B5"/>
    <w:rsid w:val="3D4202FC"/>
    <w:rsid w:val="3D437950"/>
    <w:rsid w:val="3DA87077"/>
    <w:rsid w:val="3DD72D9E"/>
    <w:rsid w:val="3DF64344"/>
    <w:rsid w:val="3E077402"/>
    <w:rsid w:val="3E0F5B54"/>
    <w:rsid w:val="3E197A8F"/>
    <w:rsid w:val="3E2F0D1E"/>
    <w:rsid w:val="3E390DE4"/>
    <w:rsid w:val="3E3C6A92"/>
    <w:rsid w:val="3E7D33B2"/>
    <w:rsid w:val="3E7D38E5"/>
    <w:rsid w:val="3EC071DA"/>
    <w:rsid w:val="3F143392"/>
    <w:rsid w:val="3F2A0D93"/>
    <w:rsid w:val="3F3159CE"/>
    <w:rsid w:val="3FFF20BE"/>
    <w:rsid w:val="403C6BA8"/>
    <w:rsid w:val="409B2186"/>
    <w:rsid w:val="427B11F5"/>
    <w:rsid w:val="430F1C4F"/>
    <w:rsid w:val="432C00CB"/>
    <w:rsid w:val="435A2A30"/>
    <w:rsid w:val="43624617"/>
    <w:rsid w:val="438E12FC"/>
    <w:rsid w:val="43D95954"/>
    <w:rsid w:val="43FD322F"/>
    <w:rsid w:val="44045862"/>
    <w:rsid w:val="44335DBA"/>
    <w:rsid w:val="444B6A2F"/>
    <w:rsid w:val="44B63ECB"/>
    <w:rsid w:val="44EB711D"/>
    <w:rsid w:val="450671F5"/>
    <w:rsid w:val="456C3385"/>
    <w:rsid w:val="456D2780"/>
    <w:rsid w:val="45AA2F2C"/>
    <w:rsid w:val="45AC55FD"/>
    <w:rsid w:val="45BA5661"/>
    <w:rsid w:val="45CE7426"/>
    <w:rsid w:val="460651F5"/>
    <w:rsid w:val="462F57C9"/>
    <w:rsid w:val="465B190B"/>
    <w:rsid w:val="46817D77"/>
    <w:rsid w:val="46864003"/>
    <w:rsid w:val="46AB0986"/>
    <w:rsid w:val="46B127A3"/>
    <w:rsid w:val="46D74346"/>
    <w:rsid w:val="46E11F8F"/>
    <w:rsid w:val="47097E4C"/>
    <w:rsid w:val="47CC09E2"/>
    <w:rsid w:val="47D56408"/>
    <w:rsid w:val="481532A8"/>
    <w:rsid w:val="482D43FC"/>
    <w:rsid w:val="48646920"/>
    <w:rsid w:val="488F4B06"/>
    <w:rsid w:val="489736AD"/>
    <w:rsid w:val="48EE4DC1"/>
    <w:rsid w:val="490D5E88"/>
    <w:rsid w:val="49540487"/>
    <w:rsid w:val="49595EF6"/>
    <w:rsid w:val="49E93BAD"/>
    <w:rsid w:val="4A3378F4"/>
    <w:rsid w:val="4A3B64EC"/>
    <w:rsid w:val="4A494400"/>
    <w:rsid w:val="4AD20EFB"/>
    <w:rsid w:val="4AF42591"/>
    <w:rsid w:val="4B10680C"/>
    <w:rsid w:val="4B462E7C"/>
    <w:rsid w:val="4B5478BD"/>
    <w:rsid w:val="4B835D29"/>
    <w:rsid w:val="4BF1403D"/>
    <w:rsid w:val="4BF3005D"/>
    <w:rsid w:val="4D030E4B"/>
    <w:rsid w:val="4D85209C"/>
    <w:rsid w:val="4D856FCB"/>
    <w:rsid w:val="4E044448"/>
    <w:rsid w:val="4E0C2ED7"/>
    <w:rsid w:val="4E9F64D6"/>
    <w:rsid w:val="4EC85D58"/>
    <w:rsid w:val="4F1A0075"/>
    <w:rsid w:val="4F2C201C"/>
    <w:rsid w:val="4FDC07CD"/>
    <w:rsid w:val="503A58E7"/>
    <w:rsid w:val="505A7568"/>
    <w:rsid w:val="50C6593E"/>
    <w:rsid w:val="50CA3A49"/>
    <w:rsid w:val="50F47762"/>
    <w:rsid w:val="514569E5"/>
    <w:rsid w:val="516A0255"/>
    <w:rsid w:val="51E54ADE"/>
    <w:rsid w:val="52037B49"/>
    <w:rsid w:val="52050B8F"/>
    <w:rsid w:val="52467058"/>
    <w:rsid w:val="524B5C49"/>
    <w:rsid w:val="526D3677"/>
    <w:rsid w:val="529F4E9B"/>
    <w:rsid w:val="52E8739F"/>
    <w:rsid w:val="536B7406"/>
    <w:rsid w:val="53C86535"/>
    <w:rsid w:val="54976C4B"/>
    <w:rsid w:val="54A66F81"/>
    <w:rsid w:val="54C52267"/>
    <w:rsid w:val="54CF6424"/>
    <w:rsid w:val="54DC3D13"/>
    <w:rsid w:val="54FB11E8"/>
    <w:rsid w:val="55A40194"/>
    <w:rsid w:val="56210C1D"/>
    <w:rsid w:val="56326793"/>
    <w:rsid w:val="56C40C2F"/>
    <w:rsid w:val="56D65F6C"/>
    <w:rsid w:val="56E77551"/>
    <w:rsid w:val="572E16FC"/>
    <w:rsid w:val="57321082"/>
    <w:rsid w:val="576A4458"/>
    <w:rsid w:val="578800FC"/>
    <w:rsid w:val="57D237B9"/>
    <w:rsid w:val="58B41244"/>
    <w:rsid w:val="58B75B62"/>
    <w:rsid w:val="58BA3695"/>
    <w:rsid w:val="58F96790"/>
    <w:rsid w:val="593A584D"/>
    <w:rsid w:val="594154D2"/>
    <w:rsid w:val="59503200"/>
    <w:rsid w:val="59957B60"/>
    <w:rsid w:val="59A21EC6"/>
    <w:rsid w:val="59DD1339"/>
    <w:rsid w:val="5A2F77A1"/>
    <w:rsid w:val="5A761D9E"/>
    <w:rsid w:val="5B0F33D4"/>
    <w:rsid w:val="5B8E215A"/>
    <w:rsid w:val="5BAC2E9B"/>
    <w:rsid w:val="5BC34F8C"/>
    <w:rsid w:val="5BE82AFB"/>
    <w:rsid w:val="5C376142"/>
    <w:rsid w:val="5C444D47"/>
    <w:rsid w:val="5C5A41B8"/>
    <w:rsid w:val="5D3C5A49"/>
    <w:rsid w:val="5D470242"/>
    <w:rsid w:val="5D65626D"/>
    <w:rsid w:val="5D863933"/>
    <w:rsid w:val="5D8863D2"/>
    <w:rsid w:val="5DBF627A"/>
    <w:rsid w:val="5E120E55"/>
    <w:rsid w:val="5E5E3EDA"/>
    <w:rsid w:val="5E717691"/>
    <w:rsid w:val="5E9D3A7D"/>
    <w:rsid w:val="5EE601D7"/>
    <w:rsid w:val="5F492B85"/>
    <w:rsid w:val="5F4F7C48"/>
    <w:rsid w:val="5F5E19EE"/>
    <w:rsid w:val="5F9A24EE"/>
    <w:rsid w:val="5FFC1C44"/>
    <w:rsid w:val="6040355A"/>
    <w:rsid w:val="60735D0A"/>
    <w:rsid w:val="607D6644"/>
    <w:rsid w:val="609A0DF0"/>
    <w:rsid w:val="60CF59DB"/>
    <w:rsid w:val="60E46184"/>
    <w:rsid w:val="611862CD"/>
    <w:rsid w:val="61430D80"/>
    <w:rsid w:val="616C6E52"/>
    <w:rsid w:val="616D5ABF"/>
    <w:rsid w:val="61834E9E"/>
    <w:rsid w:val="61A8250E"/>
    <w:rsid w:val="61B779DD"/>
    <w:rsid w:val="621651D2"/>
    <w:rsid w:val="6274609D"/>
    <w:rsid w:val="627E7605"/>
    <w:rsid w:val="633D2524"/>
    <w:rsid w:val="6340542F"/>
    <w:rsid w:val="63513248"/>
    <w:rsid w:val="63812EA6"/>
    <w:rsid w:val="63B81540"/>
    <w:rsid w:val="63C17BBE"/>
    <w:rsid w:val="643A4137"/>
    <w:rsid w:val="64E65D7C"/>
    <w:rsid w:val="65714F13"/>
    <w:rsid w:val="659C7441"/>
    <w:rsid w:val="668C38D8"/>
    <w:rsid w:val="66EA5E5C"/>
    <w:rsid w:val="67267B78"/>
    <w:rsid w:val="67854E2A"/>
    <w:rsid w:val="67FB2920"/>
    <w:rsid w:val="681E4916"/>
    <w:rsid w:val="688C5FD1"/>
    <w:rsid w:val="691A3632"/>
    <w:rsid w:val="69516D5F"/>
    <w:rsid w:val="697C73E1"/>
    <w:rsid w:val="69B4010B"/>
    <w:rsid w:val="69E13BAA"/>
    <w:rsid w:val="69E51513"/>
    <w:rsid w:val="6A527D4F"/>
    <w:rsid w:val="6ABF392C"/>
    <w:rsid w:val="6B331F90"/>
    <w:rsid w:val="6B541907"/>
    <w:rsid w:val="6B56284E"/>
    <w:rsid w:val="6B595BDD"/>
    <w:rsid w:val="6BC431B7"/>
    <w:rsid w:val="6BC96569"/>
    <w:rsid w:val="6C407012"/>
    <w:rsid w:val="6C602D97"/>
    <w:rsid w:val="6C794DFE"/>
    <w:rsid w:val="6C962A4D"/>
    <w:rsid w:val="6C9E0C9F"/>
    <w:rsid w:val="6CE96E46"/>
    <w:rsid w:val="6D2846C9"/>
    <w:rsid w:val="6D2F2F7D"/>
    <w:rsid w:val="6E053DBD"/>
    <w:rsid w:val="6E4B225C"/>
    <w:rsid w:val="6E5C3425"/>
    <w:rsid w:val="6EEE451A"/>
    <w:rsid w:val="6F326E58"/>
    <w:rsid w:val="6F3C0B24"/>
    <w:rsid w:val="6F517FAA"/>
    <w:rsid w:val="6F5934C4"/>
    <w:rsid w:val="6FBE1FD2"/>
    <w:rsid w:val="6FD80481"/>
    <w:rsid w:val="708F432E"/>
    <w:rsid w:val="70BA5B56"/>
    <w:rsid w:val="70D678E2"/>
    <w:rsid w:val="70DE7EBC"/>
    <w:rsid w:val="70ED7FE3"/>
    <w:rsid w:val="710937D8"/>
    <w:rsid w:val="71215F49"/>
    <w:rsid w:val="714566CD"/>
    <w:rsid w:val="72236713"/>
    <w:rsid w:val="726478B6"/>
    <w:rsid w:val="726C7788"/>
    <w:rsid w:val="727275EF"/>
    <w:rsid w:val="72813003"/>
    <w:rsid w:val="728661BD"/>
    <w:rsid w:val="729C1D30"/>
    <w:rsid w:val="73504BDF"/>
    <w:rsid w:val="73510455"/>
    <w:rsid w:val="736253FB"/>
    <w:rsid w:val="736A4915"/>
    <w:rsid w:val="736C240E"/>
    <w:rsid w:val="73B50536"/>
    <w:rsid w:val="74251BDC"/>
    <w:rsid w:val="745F52E7"/>
    <w:rsid w:val="74731122"/>
    <w:rsid w:val="74A5519C"/>
    <w:rsid w:val="74EC3198"/>
    <w:rsid w:val="75087284"/>
    <w:rsid w:val="75AC58E1"/>
    <w:rsid w:val="75DA6217"/>
    <w:rsid w:val="75E25FA2"/>
    <w:rsid w:val="75F05766"/>
    <w:rsid w:val="762363F6"/>
    <w:rsid w:val="763A0BF6"/>
    <w:rsid w:val="76882BE8"/>
    <w:rsid w:val="76A449F6"/>
    <w:rsid w:val="77281FEE"/>
    <w:rsid w:val="77DA5AC6"/>
    <w:rsid w:val="77EB4D7B"/>
    <w:rsid w:val="78025003"/>
    <w:rsid w:val="78326E6A"/>
    <w:rsid w:val="78471FE1"/>
    <w:rsid w:val="78A57B7B"/>
    <w:rsid w:val="78A84346"/>
    <w:rsid w:val="7923098F"/>
    <w:rsid w:val="797C0C9E"/>
    <w:rsid w:val="79C52305"/>
    <w:rsid w:val="7A450DFE"/>
    <w:rsid w:val="7A5473A4"/>
    <w:rsid w:val="7AB95ABF"/>
    <w:rsid w:val="7B0A3F04"/>
    <w:rsid w:val="7B1727C7"/>
    <w:rsid w:val="7B70337F"/>
    <w:rsid w:val="7B953934"/>
    <w:rsid w:val="7C236022"/>
    <w:rsid w:val="7C6B3778"/>
    <w:rsid w:val="7C724246"/>
    <w:rsid w:val="7C8C3248"/>
    <w:rsid w:val="7CB750CB"/>
    <w:rsid w:val="7D144EEA"/>
    <w:rsid w:val="7D2E4979"/>
    <w:rsid w:val="7D6C760A"/>
    <w:rsid w:val="7DA20B35"/>
    <w:rsid w:val="7DF32C82"/>
    <w:rsid w:val="7EA54A11"/>
    <w:rsid w:val="7EBF25B5"/>
    <w:rsid w:val="7EEE545B"/>
    <w:rsid w:val="7F131B2C"/>
    <w:rsid w:val="7F3209C0"/>
    <w:rsid w:val="7FD56A23"/>
    <w:rsid w:val="7FDB024B"/>
    <w:rsid w:val="7FF76B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云南省林业厅</Company>
  <Pages>5</Pages>
  <Words>0</Words>
  <Characters>0</Characters>
  <Lines>0</Lines>
  <Paragraphs>0</Paragraphs>
  <TotalTime>3</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2026-03-05T09:06:00Z</dcterms:created>
  <dc:creator>刘丹妮</dc:creator>
  <cp:lastModifiedBy>刘丹妮</cp:lastModifiedBy>
  <dcterms:modified xsi:type="dcterms:W3CDTF">2026-03-05T09:10:37Z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56263BB28E0542C7A0092B949271125A_11</vt:lpwstr>
  </property>
  <property fmtid="{D5CDD505-2E9C-101B-9397-08002B2CF9AE}" pid="4" name="KSOTemplateDocerSaveRecord">
    <vt:lpwstr>eyJoZGlkIjoiZmNmM2Y3MTdkMmUxMzNmYmJkMWE3ZGExZDEyZmYzMDEiLCJ1c2VySWQiOiI0NTM1MDUxNDkifQ==</vt:lpwstr>
  </property>
</Properties>
</file>