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49644">
      <w:pPr>
        <w:keepNext w:val="0"/>
        <w:keepLines w:val="0"/>
        <w:pageBreakBefore w:val="0"/>
        <w:widowControl w:val="0"/>
        <w:kinsoku/>
        <w:wordWrap/>
        <w:overflowPunct/>
        <w:topLinePunct w:val="0"/>
        <w:autoSpaceDE/>
        <w:autoSpaceDN/>
        <w:bidi w:val="0"/>
        <w:adjustRightInd/>
        <w:snapToGrid/>
        <w:spacing w:line="760" w:lineRule="exact"/>
        <w:ind w:left="0" w:leftChars="0" w:right="0" w:rightChars="0" w:firstLine="0" w:firstLineChars="0"/>
        <w:jc w:val="center"/>
        <w:textAlignment w:val="auto"/>
        <w:outlineLvl w:val="9"/>
        <w:rPr>
          <w:rFonts w:hint="eastAsia" w:asciiTheme="majorEastAsia" w:hAnsiTheme="majorEastAsia" w:eastAsiaTheme="majorEastAsia" w:cstheme="majorEastAsia"/>
          <w:color w:val="auto"/>
          <w:sz w:val="44"/>
          <w:szCs w:val="44"/>
          <w:lang w:eastAsia="zh-CN"/>
        </w:rPr>
      </w:pPr>
    </w:p>
    <w:p w14:paraId="117EA362">
      <w:pPr>
        <w:keepNext w:val="0"/>
        <w:keepLines w:val="0"/>
        <w:pageBreakBefore w:val="0"/>
        <w:widowControl w:val="0"/>
        <w:kinsoku/>
        <w:wordWrap/>
        <w:overflowPunct/>
        <w:topLinePunct w:val="0"/>
        <w:autoSpaceDE/>
        <w:autoSpaceDN/>
        <w:bidi w:val="0"/>
        <w:adjustRightInd/>
        <w:snapToGrid/>
        <w:spacing w:line="760" w:lineRule="exact"/>
        <w:ind w:left="0" w:leftChars="0" w:right="0" w:rightChars="0" w:firstLine="0" w:firstLineChars="0"/>
        <w:jc w:val="center"/>
        <w:textAlignment w:val="auto"/>
        <w:outlineLvl w:val="9"/>
        <w:rPr>
          <w:rFonts w:hint="eastAsia" w:asciiTheme="majorEastAsia" w:hAnsiTheme="majorEastAsia" w:eastAsiaTheme="majorEastAsia" w:cstheme="majorEastAsia"/>
          <w:color w:val="auto"/>
          <w:sz w:val="44"/>
          <w:szCs w:val="44"/>
          <w:lang w:eastAsia="zh-CN"/>
        </w:rPr>
      </w:pPr>
    </w:p>
    <w:p w14:paraId="4CBA938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rPr>
        <w:t>云南省应急管理厅关于印发《云南省洪涝</w:t>
      </w:r>
    </w:p>
    <w:p w14:paraId="603591B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rPr>
        <w:t>灾害成功避险避灾奖励暂行规定》的通知</w:t>
      </w:r>
    </w:p>
    <w:p w14:paraId="17C78F7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32"/>
          <w:szCs w:val="32"/>
          <w:lang w:val="en"/>
        </w:rPr>
      </w:pPr>
      <w:r>
        <w:rPr>
          <w:rFonts w:hint="eastAsia" w:ascii="仿宋" w:hAnsi="仿宋" w:eastAsia="仿宋" w:cs="仿宋"/>
          <w:sz w:val="32"/>
          <w:szCs w:val="32"/>
        </w:rPr>
        <w:t>云应急</w:t>
      </w:r>
      <w:r>
        <w:rPr>
          <w:rFonts w:hint="eastAsia" w:ascii="仿宋" w:hAnsi="仿宋" w:eastAsia="仿宋" w:cs="仿宋"/>
          <w:sz w:val="32"/>
          <w:szCs w:val="32"/>
          <w:lang w:eastAsia="zh-CN"/>
        </w:rPr>
        <w:t>规</w:t>
      </w:r>
      <w:r>
        <w:rPr>
          <w:rFonts w:hint="eastAsia" w:ascii="仿宋" w:hAnsi="仿宋" w:eastAsia="仿宋" w:cs="仿宋"/>
          <w:sz w:val="32"/>
          <w:szCs w:val="32"/>
        </w:rPr>
        <w:t>〔202</w:t>
      </w:r>
      <w:r>
        <w:rPr>
          <w:rFonts w:hint="eastAsia" w:ascii="仿宋" w:hAnsi="仿宋" w:eastAsia="仿宋" w:cs="仿宋"/>
          <w:sz w:val="32"/>
          <w:szCs w:val="32"/>
          <w:lang w:val="en-US" w:eastAsia="zh-CN"/>
        </w:rPr>
        <w:t>6</w:t>
      </w: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sz w:val="32"/>
          <w:szCs w:val="32"/>
        </w:rPr>
        <w:t>号</w:t>
      </w:r>
    </w:p>
    <w:p w14:paraId="60D02959">
      <w:pPr>
        <w:jc w:val="both"/>
        <w:rPr>
          <w:rFonts w:hint="default" w:ascii="Times New Roman" w:hAnsi="Times New Roman" w:eastAsia="方正小标宋_GBK" w:cs="Times New Roman"/>
          <w:color w:val="auto"/>
          <w:sz w:val="44"/>
          <w:szCs w:val="44"/>
          <w:lang w:eastAsia="zh-CN"/>
        </w:rPr>
      </w:pPr>
    </w:p>
    <w:p w14:paraId="12300AFD">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各州、市人民政府，省直有关部门：</w:t>
      </w:r>
    </w:p>
    <w:p w14:paraId="266B26DC">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为加强全省洪涝灾害防范应对工作，调动和发挥广大基层党员干部群众参与洪涝灾害防治的积极性和主动性，激励在洪涝灾害成功避险避灾工作中作出突出贡献的个人和单位，经省人民政府同意，现将《云南省洪涝灾害成功避险避灾奖励暂行规定》印发你们，请认真遵照执行。</w:t>
      </w:r>
    </w:p>
    <w:p w14:paraId="189AB9ED">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hint="eastAsia" w:ascii="仿宋" w:hAnsi="仿宋" w:eastAsia="仿宋" w:cs="仿宋"/>
          <w:color w:val="auto"/>
          <w:sz w:val="32"/>
          <w:szCs w:val="32"/>
          <w:lang w:val="en-US" w:eastAsia="zh-CN"/>
        </w:rPr>
      </w:pPr>
    </w:p>
    <w:p w14:paraId="05D88D04">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hint="eastAsia" w:ascii="仿宋" w:hAnsi="仿宋" w:eastAsia="仿宋" w:cs="仿宋"/>
          <w:color w:val="auto"/>
          <w:sz w:val="32"/>
          <w:szCs w:val="32"/>
          <w:lang w:val="en-US" w:eastAsia="zh-CN"/>
        </w:rPr>
      </w:pPr>
    </w:p>
    <w:p w14:paraId="57946A2E">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hint="eastAsia" w:ascii="仿宋" w:hAnsi="仿宋" w:eastAsia="仿宋" w:cs="仿宋"/>
          <w:color w:val="auto"/>
          <w:sz w:val="32"/>
          <w:szCs w:val="32"/>
          <w:lang w:val="en-US" w:eastAsia="zh-CN"/>
        </w:rPr>
      </w:pPr>
    </w:p>
    <w:p w14:paraId="7952CB41">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方正仿宋_GBK" w:cs="Times New Roman"/>
          <w:sz w:val="32"/>
          <w:szCs w:val="32"/>
          <w:lang w:val="en-US" w:eastAsia="zh-CN"/>
        </w:rPr>
      </w:pPr>
      <w:r>
        <w:rPr>
          <w:rFonts w:hint="eastAsia" w:ascii="仿宋" w:hAnsi="仿宋" w:eastAsia="仿宋" w:cs="仿宋"/>
          <w:color w:val="auto"/>
          <w:sz w:val="32"/>
          <w:szCs w:val="32"/>
          <w:lang w:val="en-US" w:eastAsia="zh-CN"/>
        </w:rPr>
        <w:t>2026年1月15日</w:t>
      </w:r>
      <w:r>
        <w:rPr>
          <w:rFonts w:hint="default" w:ascii="Times New Roman" w:hAnsi="Times New Roman" w:eastAsia="方正仿宋_GBK" w:cs="Times New Roman"/>
          <w:sz w:val="32"/>
          <w:szCs w:val="32"/>
          <w:lang w:val="en-US" w:eastAsia="zh-CN"/>
        </w:rPr>
        <w:t xml:space="preserve">    </w:t>
      </w:r>
    </w:p>
    <w:p w14:paraId="1B637ED3">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center"/>
        <w:textAlignment w:val="auto"/>
        <w:outlineLvl w:val="9"/>
        <w:rPr>
          <w:rFonts w:hint="eastAsia" w:ascii="仿宋" w:hAnsi="仿宋" w:eastAsia="仿宋" w:cs="仿宋"/>
          <w:color w:val="auto"/>
          <w:sz w:val="32"/>
          <w:szCs w:val="32"/>
          <w:lang w:val="en-US" w:eastAsia="zh-CN"/>
        </w:rPr>
      </w:pPr>
    </w:p>
    <w:p w14:paraId="17510099">
      <w:pPr>
        <w:pStyle w:val="7"/>
        <w:rPr>
          <w:rFonts w:hint="eastAsia"/>
          <w:lang w:val="en-US" w:eastAsia="zh-CN"/>
        </w:rPr>
      </w:pPr>
    </w:p>
    <w:p w14:paraId="7019EF01">
      <w:pPr>
        <w:pStyle w:val="7"/>
        <w:ind w:left="0" w:leftChars="0" w:firstLine="0" w:firstLineChars="0"/>
        <w:rPr>
          <w:rFonts w:hint="default"/>
          <w:lang w:val="en-US" w:eastAsia="zh-CN"/>
        </w:rPr>
      </w:pPr>
    </w:p>
    <w:p w14:paraId="5A33A992">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Theme="minorEastAsia" w:hAnsiTheme="minorEastAsia" w:eastAsiaTheme="minorEastAsia" w:cstheme="minorEastAsia"/>
          <w:color w:val="auto"/>
          <w:sz w:val="44"/>
          <w:szCs w:val="44"/>
          <w:lang w:eastAsia="zh-CN"/>
        </w:rPr>
      </w:pPr>
    </w:p>
    <w:p w14:paraId="636164BE">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heme="minorEastAsia" w:hAnsiTheme="minorEastAsia" w:eastAsiaTheme="minorEastAsia" w:cstheme="minorEastAsia"/>
          <w:color w:val="auto"/>
          <w:sz w:val="44"/>
          <w:szCs w:val="44"/>
          <w:lang w:eastAsia="zh-CN"/>
        </w:rPr>
      </w:pPr>
      <w:r>
        <w:rPr>
          <w:rFonts w:hint="eastAsia" w:asciiTheme="minorEastAsia" w:hAnsiTheme="minorEastAsia" w:eastAsiaTheme="minorEastAsia" w:cstheme="minorEastAsia"/>
          <w:color w:val="auto"/>
          <w:sz w:val="44"/>
          <w:szCs w:val="44"/>
          <w:lang w:eastAsia="zh-CN"/>
        </w:rPr>
        <w:t>云南省洪涝灾害成功避险避灾奖励</w:t>
      </w:r>
    </w:p>
    <w:p w14:paraId="3BCE8878">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Theme="minorEastAsia" w:hAnsiTheme="minorEastAsia" w:eastAsiaTheme="minorEastAsia" w:cstheme="minorEastAsia"/>
          <w:color w:val="auto"/>
          <w:sz w:val="44"/>
          <w:szCs w:val="44"/>
          <w:lang w:eastAsia="zh-CN"/>
        </w:rPr>
        <w:t>暂行规定</w:t>
      </w:r>
    </w:p>
    <w:p w14:paraId="6F67FCA5">
      <w:pPr>
        <w:pStyle w:val="7"/>
        <w:numPr>
          <w:ilvl w:val="0"/>
          <w:numId w:val="0"/>
        </w:numPr>
        <w:rPr>
          <w:rFonts w:hint="eastAsia"/>
          <w:lang w:val="en-US" w:eastAsia="zh-CN"/>
        </w:rPr>
      </w:pPr>
    </w:p>
    <w:p w14:paraId="0CD5FDDE">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eastAsia" w:ascii="仿宋" w:hAnsi="仿宋" w:eastAsia="仿宋" w:cs="仿宋"/>
          <w:color w:val="auto"/>
          <w:sz w:val="32"/>
          <w:szCs w:val="32"/>
          <w:highlight w:val="none"/>
        </w:rPr>
      </w:pPr>
      <w:r>
        <w:rPr>
          <w:rFonts w:hint="eastAsia" w:ascii="方正黑体_GBK" w:hAnsi="方正黑体_GBK" w:eastAsia="方正黑体_GBK" w:cs="方正黑体_GBK"/>
          <w:color w:val="auto"/>
          <w:sz w:val="32"/>
          <w:szCs w:val="32"/>
          <w:highlight w:val="none"/>
        </w:rPr>
        <w:t>第一条</w:t>
      </w:r>
      <w:r>
        <w:rPr>
          <w:rFonts w:hint="default" w:ascii="Times New Roman" w:hAnsi="Times New Roman" w:eastAsia="方正仿宋_GBK" w:cs="Times New Roman"/>
          <w:color w:val="auto"/>
          <w:sz w:val="32"/>
          <w:szCs w:val="32"/>
          <w:highlight w:val="none"/>
        </w:rPr>
        <w:t xml:space="preserve"> </w:t>
      </w:r>
      <w:r>
        <w:rPr>
          <w:rFonts w:hint="eastAsia" w:ascii="仿宋" w:hAnsi="仿宋" w:eastAsia="仿宋" w:cs="仿宋"/>
          <w:color w:val="auto"/>
          <w:sz w:val="32"/>
          <w:szCs w:val="32"/>
          <w:highlight w:val="none"/>
        </w:rPr>
        <w:t>为</w:t>
      </w:r>
      <w:r>
        <w:rPr>
          <w:rFonts w:hint="eastAsia" w:ascii="仿宋" w:hAnsi="仿宋" w:eastAsia="仿宋" w:cs="仿宋"/>
          <w:color w:val="auto"/>
          <w:sz w:val="32"/>
          <w:szCs w:val="32"/>
          <w:highlight w:val="none"/>
          <w:lang w:eastAsia="zh-CN"/>
        </w:rPr>
        <w:t>加强全省洪涝灾害防范应对工作，</w:t>
      </w:r>
      <w:r>
        <w:rPr>
          <w:rFonts w:hint="eastAsia" w:ascii="仿宋" w:hAnsi="仿宋" w:eastAsia="仿宋" w:cs="仿宋"/>
          <w:color w:val="auto"/>
          <w:sz w:val="32"/>
          <w:szCs w:val="32"/>
          <w:highlight w:val="none"/>
        </w:rPr>
        <w:t>激励</w:t>
      </w:r>
      <w:r>
        <w:rPr>
          <w:rFonts w:hint="eastAsia" w:ascii="仿宋" w:hAnsi="仿宋" w:eastAsia="仿宋" w:cs="仿宋"/>
          <w:color w:val="auto"/>
          <w:sz w:val="32"/>
          <w:szCs w:val="32"/>
          <w:highlight w:val="none"/>
          <w:lang w:eastAsia="zh-CN"/>
        </w:rPr>
        <w:t>在洪涝灾害成功避险避灾工作中作出突出贡献的个人和单位</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充分调动和发挥广大基层党员干部群众参与洪涝灾害防治的积极性和主动性，最大限度减少因灾人员伤亡。</w:t>
      </w:r>
      <w:r>
        <w:rPr>
          <w:rFonts w:hint="eastAsia" w:ascii="仿宋" w:hAnsi="仿宋" w:eastAsia="仿宋" w:cs="仿宋"/>
          <w:color w:val="auto"/>
          <w:sz w:val="32"/>
          <w:szCs w:val="32"/>
          <w:highlight w:val="none"/>
        </w:rPr>
        <w:t>根据《中华人民共和国突发事件应对法》</w:t>
      </w:r>
      <w:r>
        <w:rPr>
          <w:rFonts w:hint="eastAsia" w:ascii="仿宋" w:hAnsi="仿宋" w:eastAsia="仿宋" w:cs="仿宋"/>
          <w:color w:val="auto"/>
          <w:sz w:val="32"/>
          <w:szCs w:val="32"/>
          <w:highlight w:val="none"/>
          <w:lang w:eastAsia="zh-CN"/>
        </w:rPr>
        <w:t>《云南省防洪条例》</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云南省防汛抗旱应急预案</w:t>
      </w:r>
      <w:r>
        <w:rPr>
          <w:rFonts w:hint="eastAsia" w:ascii="仿宋" w:hAnsi="仿宋" w:eastAsia="仿宋" w:cs="仿宋"/>
          <w:color w:val="auto"/>
          <w:sz w:val="32"/>
          <w:szCs w:val="32"/>
          <w:highlight w:val="none"/>
        </w:rPr>
        <w:t>》等有关法律、法规和规定，</w:t>
      </w:r>
      <w:r>
        <w:rPr>
          <w:rFonts w:hint="eastAsia" w:ascii="仿宋" w:hAnsi="仿宋" w:eastAsia="仿宋" w:cs="仿宋"/>
          <w:color w:val="auto"/>
          <w:sz w:val="32"/>
          <w:szCs w:val="32"/>
          <w:highlight w:val="none"/>
          <w:lang w:eastAsia="zh-CN"/>
        </w:rPr>
        <w:t>结合我省实际，</w:t>
      </w:r>
      <w:r>
        <w:rPr>
          <w:rFonts w:hint="eastAsia" w:ascii="仿宋" w:hAnsi="仿宋" w:eastAsia="仿宋" w:cs="仿宋"/>
          <w:color w:val="auto"/>
          <w:sz w:val="32"/>
          <w:szCs w:val="32"/>
          <w:highlight w:val="none"/>
        </w:rPr>
        <w:t>制定本</w:t>
      </w:r>
      <w:r>
        <w:rPr>
          <w:rFonts w:hint="eastAsia" w:ascii="仿宋" w:hAnsi="仿宋" w:eastAsia="仿宋" w:cs="仿宋"/>
          <w:color w:val="auto"/>
          <w:sz w:val="32"/>
          <w:szCs w:val="32"/>
          <w:highlight w:val="none"/>
          <w:lang w:eastAsia="zh-CN"/>
        </w:rPr>
        <w:t>规定</w:t>
      </w:r>
      <w:r>
        <w:rPr>
          <w:rFonts w:hint="eastAsia" w:ascii="仿宋" w:hAnsi="仿宋" w:eastAsia="仿宋" w:cs="仿宋"/>
          <w:color w:val="auto"/>
          <w:sz w:val="32"/>
          <w:szCs w:val="32"/>
          <w:highlight w:val="none"/>
        </w:rPr>
        <w:t>。</w:t>
      </w:r>
    </w:p>
    <w:p w14:paraId="39C619BA">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lang w:eastAsia="zh-CN"/>
        </w:rPr>
      </w:pPr>
      <w:r>
        <w:rPr>
          <w:rFonts w:hint="eastAsia" w:ascii="方正黑体_GBK" w:hAnsi="方正黑体_GBK" w:eastAsia="方正黑体_GBK" w:cs="方正黑体_GBK"/>
          <w:color w:val="auto"/>
          <w:sz w:val="32"/>
          <w:szCs w:val="32"/>
        </w:rPr>
        <w:t>第</w:t>
      </w:r>
      <w:r>
        <w:rPr>
          <w:rFonts w:hint="eastAsia" w:ascii="方正黑体_GBK" w:hAnsi="方正黑体_GBK" w:eastAsia="方正黑体_GBK" w:cs="方正黑体_GBK"/>
          <w:color w:val="auto"/>
          <w:sz w:val="32"/>
          <w:szCs w:val="32"/>
          <w:lang w:eastAsia="zh-CN"/>
        </w:rPr>
        <w:t>二</w:t>
      </w:r>
      <w:r>
        <w:rPr>
          <w:rFonts w:hint="eastAsia" w:ascii="方正黑体_GBK" w:hAnsi="方正黑体_GBK" w:eastAsia="方正黑体_GBK" w:cs="方正黑体_GBK"/>
          <w:color w:val="auto"/>
          <w:sz w:val="32"/>
          <w:szCs w:val="32"/>
        </w:rPr>
        <w:t>条</w:t>
      </w:r>
      <w:r>
        <w:rPr>
          <w:rFonts w:hint="default" w:ascii="Times New Roman" w:hAnsi="Times New Roman" w:eastAsia="方正仿宋_GBK" w:cs="Times New Roman"/>
          <w:color w:val="auto"/>
          <w:sz w:val="32"/>
          <w:szCs w:val="32"/>
          <w:lang w:val="en-US" w:eastAsia="zh-CN"/>
        </w:rPr>
        <w:t xml:space="preserve"> </w:t>
      </w:r>
      <w:r>
        <w:rPr>
          <w:rFonts w:hint="default" w:ascii="仿宋" w:hAnsi="仿宋" w:eastAsia="仿宋" w:cs="仿宋"/>
          <w:color w:val="auto"/>
          <w:sz w:val="32"/>
          <w:szCs w:val="32"/>
          <w:highlight w:val="none"/>
        </w:rPr>
        <w:t>奖励工作由</w:t>
      </w:r>
      <w:r>
        <w:rPr>
          <w:rFonts w:hint="default" w:ascii="仿宋" w:hAnsi="仿宋" w:eastAsia="仿宋" w:cs="仿宋"/>
          <w:color w:val="auto"/>
          <w:sz w:val="32"/>
          <w:szCs w:val="32"/>
          <w:highlight w:val="none"/>
          <w:lang w:eastAsia="zh-CN"/>
        </w:rPr>
        <w:t>云南省</w:t>
      </w:r>
      <w:r>
        <w:rPr>
          <w:rFonts w:hint="default" w:ascii="仿宋" w:hAnsi="仿宋" w:eastAsia="仿宋" w:cs="仿宋"/>
          <w:color w:val="auto"/>
          <w:sz w:val="32"/>
          <w:szCs w:val="32"/>
          <w:highlight w:val="none"/>
        </w:rPr>
        <w:t>应急管理</w:t>
      </w:r>
      <w:r>
        <w:rPr>
          <w:rFonts w:hint="default" w:ascii="仿宋" w:hAnsi="仿宋" w:eastAsia="仿宋" w:cs="仿宋"/>
          <w:color w:val="auto"/>
          <w:sz w:val="32"/>
          <w:szCs w:val="32"/>
          <w:highlight w:val="none"/>
          <w:lang w:eastAsia="zh-CN"/>
        </w:rPr>
        <w:t>厅</w:t>
      </w:r>
      <w:r>
        <w:rPr>
          <w:rFonts w:hint="default" w:ascii="仿宋" w:hAnsi="仿宋" w:eastAsia="仿宋" w:cs="仿宋"/>
          <w:color w:val="auto"/>
          <w:sz w:val="32"/>
          <w:szCs w:val="32"/>
          <w:highlight w:val="none"/>
        </w:rPr>
        <w:t>组织实施。</w:t>
      </w:r>
      <w:r>
        <w:rPr>
          <w:rFonts w:hint="default" w:ascii="仿宋" w:hAnsi="仿宋" w:eastAsia="仿宋" w:cs="仿宋"/>
          <w:color w:val="auto"/>
          <w:sz w:val="32"/>
          <w:szCs w:val="32"/>
          <w:highlight w:val="none"/>
          <w:lang w:eastAsia="zh-CN"/>
        </w:rPr>
        <w:t>各级应急管理部门牵头负责对在洪涝灾害成功避险避灾工作中作出突出贡献的个人和单位开展奖励工作</w:t>
      </w:r>
      <w:r>
        <w:rPr>
          <w:rFonts w:hint="default" w:ascii="仿宋" w:hAnsi="仿宋" w:eastAsia="仿宋" w:cs="仿宋"/>
          <w:color w:val="auto"/>
          <w:sz w:val="32"/>
          <w:szCs w:val="32"/>
          <w:highlight w:val="none"/>
        </w:rPr>
        <w:t>。</w:t>
      </w:r>
    </w:p>
    <w:p w14:paraId="732066FC">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lang w:eastAsia="zh-CN"/>
        </w:rPr>
      </w:pPr>
      <w:r>
        <w:rPr>
          <w:rFonts w:hint="eastAsia" w:ascii="方正黑体_GBK" w:hAnsi="方正黑体_GBK" w:eastAsia="方正黑体_GBK" w:cs="方正黑体_GBK"/>
          <w:color w:val="auto"/>
          <w:sz w:val="32"/>
          <w:szCs w:val="32"/>
          <w:highlight w:val="none"/>
          <w:u w:val="none"/>
        </w:rPr>
        <w:t>第</w:t>
      </w:r>
      <w:r>
        <w:rPr>
          <w:rFonts w:hint="eastAsia" w:ascii="方正黑体_GBK" w:hAnsi="方正黑体_GBK" w:eastAsia="方正黑体_GBK" w:cs="方正黑体_GBK"/>
          <w:color w:val="auto"/>
          <w:sz w:val="32"/>
          <w:szCs w:val="32"/>
          <w:highlight w:val="none"/>
          <w:u w:val="none"/>
          <w:lang w:eastAsia="zh-CN"/>
        </w:rPr>
        <w:t>三</w:t>
      </w:r>
      <w:r>
        <w:rPr>
          <w:rFonts w:hint="eastAsia" w:ascii="方正黑体_GBK" w:hAnsi="方正黑体_GBK" w:eastAsia="方正黑体_GBK" w:cs="方正黑体_GBK"/>
          <w:color w:val="auto"/>
          <w:sz w:val="32"/>
          <w:szCs w:val="32"/>
          <w:highlight w:val="none"/>
          <w:u w:val="none"/>
        </w:rPr>
        <w:t>条</w:t>
      </w:r>
      <w:r>
        <w:rPr>
          <w:rFonts w:hint="default" w:ascii="Times New Roman" w:hAnsi="Times New Roman" w:eastAsia="方正仿宋_GBK" w:cs="Times New Roman"/>
          <w:color w:val="auto"/>
          <w:sz w:val="32"/>
          <w:szCs w:val="32"/>
          <w:highlight w:val="none"/>
          <w:u w:val="none"/>
        </w:rPr>
        <w:t xml:space="preserve"> </w:t>
      </w:r>
      <w:r>
        <w:rPr>
          <w:rFonts w:hint="default" w:ascii="仿宋" w:hAnsi="仿宋" w:eastAsia="仿宋" w:cs="仿宋"/>
          <w:color w:val="auto"/>
          <w:sz w:val="32"/>
          <w:szCs w:val="32"/>
          <w:highlight w:val="none"/>
          <w:lang w:eastAsia="zh-CN"/>
        </w:rPr>
        <w:t>奖励方式分为救灾资金补助奖励和奖金奖励。</w:t>
      </w:r>
    </w:p>
    <w:p w14:paraId="3E0ED2E0">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lang w:eastAsia="zh-CN"/>
        </w:rPr>
      </w:pPr>
      <w:r>
        <w:rPr>
          <w:rFonts w:hint="default" w:ascii="仿宋" w:hAnsi="仿宋" w:eastAsia="仿宋" w:cs="仿宋"/>
          <w:color w:val="auto"/>
          <w:sz w:val="32"/>
          <w:szCs w:val="32"/>
          <w:highlight w:val="none"/>
        </w:rPr>
        <w:t>救灾资金补助奖励</w:t>
      </w:r>
      <w:r>
        <w:rPr>
          <w:rFonts w:hint="default" w:ascii="仿宋" w:hAnsi="仿宋" w:eastAsia="仿宋" w:cs="仿宋"/>
          <w:color w:val="auto"/>
          <w:sz w:val="32"/>
          <w:szCs w:val="32"/>
          <w:highlight w:val="none"/>
          <w:lang w:eastAsia="zh-CN"/>
        </w:rPr>
        <w:t>对象为对洪涝灾害避险避灾作出重要贡献，在全国、全省范围内有广泛良好社会影响，得到国家防总、应急管理部或省委、省政府、省防汛抗旱指挥部通报表扬的县（市、区）。</w:t>
      </w:r>
    </w:p>
    <w:p w14:paraId="589F84E3">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eastAsia" w:ascii="Times New Roman" w:hAnsi="Times New Roman" w:eastAsia="方正仿宋_GBK" w:cs="Times New Roman"/>
          <w:b w:val="0"/>
          <w:bCs w:val="0"/>
          <w:color w:val="auto"/>
          <w:sz w:val="32"/>
          <w:szCs w:val="32"/>
          <w:highlight w:val="none"/>
          <w:u w:val="none"/>
          <w:lang w:eastAsia="zh-CN"/>
        </w:rPr>
      </w:pPr>
      <w:r>
        <w:rPr>
          <w:rFonts w:hint="default" w:ascii="仿宋" w:hAnsi="仿宋" w:eastAsia="仿宋" w:cs="仿宋"/>
          <w:color w:val="auto"/>
          <w:sz w:val="32"/>
          <w:szCs w:val="32"/>
          <w:highlight w:val="none"/>
          <w:lang w:eastAsia="zh-CN"/>
        </w:rPr>
        <w:t>奖金奖励</w:t>
      </w:r>
      <w:r>
        <w:rPr>
          <w:rFonts w:hint="default" w:ascii="仿宋" w:hAnsi="仿宋" w:eastAsia="仿宋" w:cs="仿宋"/>
          <w:color w:val="auto"/>
          <w:sz w:val="32"/>
          <w:szCs w:val="32"/>
          <w:highlight w:val="none"/>
        </w:rPr>
        <w:t>适用于本省行政区域内发现</w:t>
      </w:r>
      <w:r>
        <w:rPr>
          <w:rFonts w:hint="eastAsia" w:ascii="仿宋" w:hAnsi="仿宋" w:eastAsia="仿宋" w:cs="仿宋"/>
          <w:color w:val="auto"/>
          <w:sz w:val="32"/>
          <w:szCs w:val="32"/>
          <w:highlight w:val="none"/>
          <w:lang w:eastAsia="zh-CN"/>
        </w:rPr>
        <w:t>并</w:t>
      </w:r>
      <w:r>
        <w:rPr>
          <w:rFonts w:hint="default" w:ascii="仿宋" w:hAnsi="仿宋" w:eastAsia="仿宋" w:cs="仿宋"/>
          <w:color w:val="auto"/>
          <w:sz w:val="32"/>
          <w:szCs w:val="32"/>
          <w:highlight w:val="none"/>
        </w:rPr>
        <w:t>报告洪涝灾害风险隐患</w:t>
      </w:r>
      <w:r>
        <w:rPr>
          <w:rFonts w:hint="eastAsia" w:ascii="仿宋" w:hAnsi="仿宋" w:eastAsia="仿宋" w:cs="仿宋"/>
          <w:color w:val="auto"/>
          <w:sz w:val="32"/>
          <w:szCs w:val="32"/>
          <w:highlight w:val="none"/>
          <w:lang w:eastAsia="zh-CN"/>
        </w:rPr>
        <w:t>且</w:t>
      </w:r>
      <w:r>
        <w:rPr>
          <w:rFonts w:hint="default" w:ascii="仿宋" w:hAnsi="仿宋" w:eastAsia="仿宋" w:cs="仿宋"/>
          <w:color w:val="auto"/>
          <w:sz w:val="32"/>
          <w:szCs w:val="32"/>
          <w:highlight w:val="none"/>
        </w:rPr>
        <w:t>成功避险避灾的</w:t>
      </w:r>
      <w:r>
        <w:rPr>
          <w:rFonts w:hint="default" w:ascii="仿宋" w:hAnsi="仿宋" w:eastAsia="仿宋" w:cs="仿宋"/>
          <w:color w:val="auto"/>
          <w:sz w:val="32"/>
          <w:szCs w:val="32"/>
          <w:highlight w:val="none"/>
          <w:lang w:eastAsia="zh-CN"/>
        </w:rPr>
        <w:t>个人或单位</w:t>
      </w:r>
      <w:r>
        <w:rPr>
          <w:rFonts w:hint="default"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当地政府和相关部门根据洪涝灾害监测预报预警信息组织的转移避险及专门执行洪涝灾害防治公务的行为均不适用本规定。</w:t>
      </w:r>
    </w:p>
    <w:p w14:paraId="73933D27">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lang w:val="en-US" w:eastAsia="zh-CN"/>
        </w:rPr>
      </w:pPr>
      <w:r>
        <w:rPr>
          <w:rFonts w:hint="eastAsia" w:ascii="方正黑体_GBK" w:hAnsi="方正黑体_GBK" w:eastAsia="方正黑体_GBK" w:cs="方正黑体_GBK"/>
          <w:color w:val="auto"/>
          <w:sz w:val="32"/>
          <w:szCs w:val="32"/>
        </w:rPr>
        <w:t>第</w:t>
      </w:r>
      <w:r>
        <w:rPr>
          <w:rFonts w:hint="eastAsia" w:ascii="方正黑体_GBK" w:hAnsi="方正黑体_GBK" w:eastAsia="方正黑体_GBK" w:cs="方正黑体_GBK"/>
          <w:color w:val="auto"/>
          <w:sz w:val="32"/>
          <w:szCs w:val="32"/>
          <w:highlight w:val="none"/>
          <w:lang w:eastAsia="zh-CN"/>
        </w:rPr>
        <w:t>四</w:t>
      </w:r>
      <w:r>
        <w:rPr>
          <w:rFonts w:hint="eastAsia" w:ascii="方正黑体_GBK" w:hAnsi="方正黑体_GBK" w:eastAsia="方正黑体_GBK" w:cs="方正黑体_GBK"/>
          <w:color w:val="auto"/>
          <w:sz w:val="32"/>
          <w:szCs w:val="32"/>
        </w:rPr>
        <w:t>条</w:t>
      </w:r>
      <w:r>
        <w:rPr>
          <w:rFonts w:hint="default" w:ascii="Times New Roman" w:hAnsi="Times New Roman" w:eastAsia="方正仿宋_GBK" w:cs="Times New Roman"/>
          <w:color w:val="auto"/>
          <w:sz w:val="32"/>
          <w:szCs w:val="32"/>
        </w:rPr>
        <w:t xml:space="preserve"> </w:t>
      </w:r>
      <w:r>
        <w:rPr>
          <w:rFonts w:hint="default" w:ascii="仿宋" w:hAnsi="仿宋" w:eastAsia="仿宋" w:cs="仿宋"/>
          <w:color w:val="auto"/>
          <w:sz w:val="32"/>
          <w:szCs w:val="32"/>
          <w:highlight w:val="none"/>
          <w:lang w:eastAsia="zh-CN"/>
        </w:rPr>
        <w:t>对于得到通报表扬的县（市、区），在中央和省级防汛应急救灾资金安排时视情况给予倾斜补助支持</w:t>
      </w:r>
      <w:r>
        <w:rPr>
          <w:rFonts w:hint="default" w:ascii="仿宋" w:hAnsi="仿宋" w:eastAsia="仿宋" w:cs="仿宋"/>
          <w:color w:val="auto"/>
          <w:sz w:val="32"/>
          <w:szCs w:val="32"/>
          <w:highlight w:val="none"/>
          <w:lang w:val="en-US" w:eastAsia="zh-CN"/>
        </w:rPr>
        <w:t>。当年多次得到通报表扬的县</w:t>
      </w:r>
      <w:r>
        <w:rPr>
          <w:rFonts w:hint="default" w:ascii="仿宋" w:hAnsi="仿宋" w:eastAsia="仿宋" w:cs="仿宋"/>
          <w:color w:val="auto"/>
          <w:sz w:val="32"/>
          <w:szCs w:val="32"/>
          <w:highlight w:val="none"/>
          <w:lang w:eastAsia="zh-CN"/>
        </w:rPr>
        <w:t>（市、区）</w:t>
      </w:r>
      <w:r>
        <w:rPr>
          <w:rFonts w:hint="default" w:ascii="仿宋" w:hAnsi="仿宋" w:eastAsia="仿宋" w:cs="仿宋"/>
          <w:color w:val="auto"/>
          <w:sz w:val="32"/>
          <w:szCs w:val="32"/>
          <w:highlight w:val="none"/>
          <w:lang w:val="en-US" w:eastAsia="zh-CN"/>
        </w:rPr>
        <w:t>，原则上奖励次数上限为一次。</w:t>
      </w:r>
    </w:p>
    <w:p w14:paraId="08D0E22B">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lang w:eastAsia="zh-CN"/>
        </w:rPr>
      </w:pPr>
      <w:bookmarkStart w:id="0" w:name="OLE_LINK1"/>
      <w:r>
        <w:rPr>
          <w:rFonts w:hint="eastAsia" w:ascii="方正黑体_GBK" w:hAnsi="方正黑体_GBK" w:eastAsia="方正黑体_GBK" w:cs="方正黑体_GBK"/>
          <w:color w:val="auto"/>
          <w:sz w:val="32"/>
          <w:szCs w:val="32"/>
          <w:highlight w:val="none"/>
        </w:rPr>
        <w:t>第</w:t>
      </w:r>
      <w:r>
        <w:rPr>
          <w:rFonts w:hint="eastAsia" w:ascii="方正黑体_GBK" w:hAnsi="方正黑体_GBK" w:eastAsia="方正黑体_GBK" w:cs="方正黑体_GBK"/>
          <w:color w:val="auto"/>
          <w:sz w:val="32"/>
          <w:szCs w:val="32"/>
          <w:lang w:eastAsia="zh-CN"/>
        </w:rPr>
        <w:t>五</w:t>
      </w:r>
      <w:r>
        <w:rPr>
          <w:rFonts w:hint="eastAsia" w:ascii="方正黑体_GBK" w:hAnsi="方正黑体_GBK" w:eastAsia="方正黑体_GBK" w:cs="方正黑体_GBK"/>
          <w:color w:val="auto"/>
          <w:sz w:val="32"/>
          <w:szCs w:val="32"/>
          <w:highlight w:val="none"/>
        </w:rPr>
        <w:t>条</w:t>
      </w:r>
      <w:r>
        <w:rPr>
          <w:rFonts w:hint="default" w:ascii="Times New Roman" w:hAnsi="Times New Roman" w:eastAsia="方正仿宋_GBK" w:cs="Times New Roman"/>
          <w:color w:val="auto"/>
          <w:sz w:val="32"/>
          <w:szCs w:val="32"/>
          <w:highlight w:val="none"/>
        </w:rPr>
        <w:t xml:space="preserve"> </w:t>
      </w:r>
      <w:r>
        <w:rPr>
          <w:rFonts w:hint="default" w:ascii="仿宋" w:hAnsi="仿宋" w:eastAsia="仿宋" w:cs="仿宋"/>
          <w:color w:val="auto"/>
          <w:sz w:val="32"/>
          <w:szCs w:val="32"/>
          <w:highlight w:val="none"/>
          <w:lang w:eastAsia="zh-CN"/>
        </w:rPr>
        <w:t>奖金</w:t>
      </w:r>
      <w:r>
        <w:rPr>
          <w:rFonts w:hint="default" w:ascii="仿宋" w:hAnsi="仿宋" w:eastAsia="仿宋" w:cs="仿宋"/>
          <w:color w:val="auto"/>
          <w:sz w:val="32"/>
          <w:szCs w:val="32"/>
          <w:highlight w:val="none"/>
        </w:rPr>
        <w:t>奖励对象</w:t>
      </w:r>
      <w:r>
        <w:rPr>
          <w:rFonts w:hint="default" w:ascii="仿宋" w:hAnsi="仿宋" w:eastAsia="仿宋" w:cs="仿宋"/>
          <w:color w:val="auto"/>
          <w:sz w:val="32"/>
          <w:szCs w:val="32"/>
          <w:highlight w:val="none"/>
          <w:lang w:eastAsia="zh-CN"/>
        </w:rPr>
        <w:t>为</w:t>
      </w:r>
      <w:r>
        <w:rPr>
          <w:rFonts w:hint="default" w:ascii="仿宋" w:hAnsi="仿宋" w:eastAsia="仿宋" w:cs="仿宋"/>
          <w:color w:val="auto"/>
          <w:sz w:val="32"/>
          <w:szCs w:val="32"/>
          <w:highlight w:val="none"/>
        </w:rPr>
        <w:t>首先发现可能带来人员伤亡的</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灾害风险隐患，主动采取应急处置措施或报告当地政府相关部门采取应急处置措施，</w:t>
      </w:r>
      <w:r>
        <w:rPr>
          <w:rFonts w:hint="default" w:ascii="仿宋" w:hAnsi="仿宋" w:eastAsia="仿宋" w:cs="仿宋"/>
          <w:color w:val="auto"/>
          <w:sz w:val="32"/>
          <w:szCs w:val="32"/>
          <w:highlight w:val="none"/>
          <w:lang w:eastAsia="zh-CN"/>
        </w:rPr>
        <w:t>并对</w:t>
      </w:r>
      <w:r>
        <w:rPr>
          <w:rFonts w:hint="default" w:ascii="仿宋" w:hAnsi="仿宋" w:eastAsia="仿宋" w:cs="仿宋"/>
          <w:color w:val="auto"/>
          <w:sz w:val="32"/>
          <w:szCs w:val="32"/>
          <w:highlight w:val="none"/>
        </w:rPr>
        <w:t>成功避险避灾作出突出贡献的个人</w:t>
      </w:r>
      <w:r>
        <w:rPr>
          <w:rFonts w:hint="default" w:ascii="仿宋" w:hAnsi="仿宋" w:eastAsia="仿宋" w:cs="仿宋"/>
          <w:color w:val="auto"/>
          <w:sz w:val="32"/>
          <w:szCs w:val="32"/>
          <w:highlight w:val="none"/>
          <w:lang w:eastAsia="zh-CN"/>
        </w:rPr>
        <w:t>或村（居）</w:t>
      </w:r>
      <w:r>
        <w:rPr>
          <w:rFonts w:hint="eastAsia" w:ascii="仿宋" w:hAnsi="仿宋" w:eastAsia="仿宋" w:cs="仿宋"/>
          <w:color w:val="auto"/>
          <w:sz w:val="32"/>
          <w:szCs w:val="32"/>
          <w:highlight w:val="none"/>
          <w:lang w:eastAsia="zh-CN"/>
        </w:rPr>
        <w:t>民</w:t>
      </w:r>
      <w:r>
        <w:rPr>
          <w:rFonts w:hint="default" w:ascii="仿宋" w:hAnsi="仿宋" w:eastAsia="仿宋" w:cs="仿宋"/>
          <w:color w:val="auto"/>
          <w:sz w:val="32"/>
          <w:szCs w:val="32"/>
          <w:highlight w:val="none"/>
          <w:lang w:eastAsia="zh-CN"/>
        </w:rPr>
        <w:t>委员会、村小组、企事业单位、社会组织等</w:t>
      </w:r>
      <w:r>
        <w:rPr>
          <w:rFonts w:hint="default" w:ascii="仿宋" w:hAnsi="仿宋" w:eastAsia="仿宋" w:cs="仿宋"/>
          <w:color w:val="auto"/>
          <w:sz w:val="32"/>
          <w:szCs w:val="32"/>
          <w:highlight w:val="none"/>
        </w:rPr>
        <w:t>。</w:t>
      </w:r>
      <w:bookmarkEnd w:id="0"/>
    </w:p>
    <w:p w14:paraId="45B242CB">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eastAsia" w:ascii="方正黑体_GBK" w:hAnsi="方正黑体_GBK" w:eastAsia="方正黑体_GBK" w:cs="方正黑体_GBK"/>
          <w:color w:val="auto"/>
          <w:sz w:val="32"/>
          <w:szCs w:val="32"/>
        </w:rPr>
        <w:t>第</w:t>
      </w:r>
      <w:r>
        <w:rPr>
          <w:rFonts w:hint="eastAsia" w:ascii="方正黑体_GBK" w:hAnsi="方正黑体_GBK" w:eastAsia="方正黑体_GBK" w:cs="方正黑体_GBK"/>
          <w:color w:val="auto"/>
          <w:sz w:val="32"/>
          <w:szCs w:val="32"/>
          <w:highlight w:val="none"/>
          <w:lang w:eastAsia="zh-CN"/>
        </w:rPr>
        <w:t>六</w:t>
      </w:r>
      <w:r>
        <w:rPr>
          <w:rFonts w:hint="eastAsia" w:ascii="方正黑体_GBK" w:hAnsi="方正黑体_GBK" w:eastAsia="方正黑体_GBK" w:cs="方正黑体_GBK"/>
          <w:color w:val="auto"/>
          <w:sz w:val="32"/>
          <w:szCs w:val="32"/>
        </w:rPr>
        <w:t>条</w:t>
      </w:r>
      <w:r>
        <w:rPr>
          <w:rFonts w:hint="default" w:ascii="Times New Roman" w:hAnsi="Times New Roman" w:eastAsia="方正仿宋_GBK" w:cs="Times New Roman"/>
          <w:color w:val="auto"/>
          <w:sz w:val="32"/>
          <w:szCs w:val="32"/>
        </w:rPr>
        <w:t xml:space="preserve"> </w:t>
      </w:r>
      <w:r>
        <w:rPr>
          <w:rFonts w:hint="default" w:ascii="仿宋" w:hAnsi="仿宋" w:eastAsia="仿宋" w:cs="仿宋"/>
          <w:color w:val="auto"/>
          <w:sz w:val="32"/>
          <w:szCs w:val="32"/>
          <w:highlight w:val="none"/>
          <w:lang w:eastAsia="zh-CN"/>
        </w:rPr>
        <w:t>奖金</w:t>
      </w:r>
      <w:r>
        <w:rPr>
          <w:rFonts w:hint="default" w:ascii="仿宋" w:hAnsi="仿宋" w:eastAsia="仿宋" w:cs="仿宋"/>
          <w:color w:val="auto"/>
          <w:sz w:val="32"/>
          <w:szCs w:val="32"/>
          <w:highlight w:val="none"/>
        </w:rPr>
        <w:t>奖励认定的成功避险避灾情形应同时符合以下条件：</w:t>
      </w:r>
    </w:p>
    <w:p w14:paraId="22D4099E">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default" w:ascii="仿宋" w:hAnsi="仿宋" w:eastAsia="仿宋" w:cs="仿宋"/>
          <w:color w:val="auto"/>
          <w:sz w:val="32"/>
          <w:szCs w:val="32"/>
          <w:highlight w:val="none"/>
        </w:rPr>
        <w:t>（一）有明确</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灾害风险隐患事实；</w:t>
      </w:r>
    </w:p>
    <w:p w14:paraId="29642FF7">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default" w:ascii="仿宋" w:hAnsi="仿宋" w:eastAsia="仿宋" w:cs="仿宋"/>
          <w:color w:val="auto"/>
          <w:sz w:val="32"/>
          <w:szCs w:val="32"/>
          <w:highlight w:val="none"/>
        </w:rPr>
        <w:t>（二）</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灾害风险隐患具有即时危险性；</w:t>
      </w:r>
    </w:p>
    <w:p w14:paraId="58BFEF3C">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default" w:ascii="仿宋" w:hAnsi="仿宋" w:eastAsia="仿宋" w:cs="仿宋"/>
          <w:color w:val="auto"/>
          <w:sz w:val="32"/>
          <w:szCs w:val="32"/>
          <w:highlight w:val="none"/>
        </w:rPr>
        <w:t>（三）可能造成人员伤亡；</w:t>
      </w:r>
    </w:p>
    <w:p w14:paraId="4CC4738A">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rPr>
        <w:t>（四）未向</w:t>
      </w:r>
      <w:r>
        <w:rPr>
          <w:rFonts w:hint="default" w:ascii="仿宋" w:hAnsi="仿宋" w:eastAsia="仿宋" w:cs="仿宋"/>
          <w:color w:val="auto"/>
          <w:sz w:val="32"/>
          <w:szCs w:val="32"/>
          <w:highlight w:val="none"/>
          <w:lang w:eastAsia="zh-CN"/>
        </w:rPr>
        <w:t>省级及以下</w:t>
      </w:r>
      <w:r>
        <w:rPr>
          <w:rFonts w:hint="default" w:ascii="仿宋" w:hAnsi="仿宋" w:eastAsia="仿宋" w:cs="仿宋"/>
          <w:color w:val="auto"/>
          <w:sz w:val="32"/>
          <w:szCs w:val="32"/>
          <w:highlight w:val="none"/>
        </w:rPr>
        <w:t>其他部门申报或将要申报避险奖励</w:t>
      </w:r>
      <w:r>
        <w:rPr>
          <w:rFonts w:hint="default" w:ascii="仿宋" w:hAnsi="仿宋" w:eastAsia="仿宋" w:cs="仿宋"/>
          <w:color w:val="auto"/>
          <w:sz w:val="32"/>
          <w:szCs w:val="32"/>
          <w:highlight w:val="none"/>
          <w:lang w:eastAsia="zh-CN"/>
        </w:rPr>
        <w:t>，且无重复申报记录</w:t>
      </w:r>
      <w:r>
        <w:rPr>
          <w:rFonts w:hint="default" w:ascii="仿宋" w:hAnsi="仿宋" w:eastAsia="仿宋" w:cs="仿宋"/>
          <w:color w:val="auto"/>
          <w:sz w:val="32"/>
          <w:szCs w:val="32"/>
          <w:highlight w:val="none"/>
        </w:rPr>
        <w:t>。</w:t>
      </w:r>
    </w:p>
    <w:p w14:paraId="66A92A79">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auto"/>
          <w:lang w:val="en-US" w:eastAsia="zh-CN"/>
        </w:rPr>
      </w:pPr>
      <w:r>
        <w:rPr>
          <w:rFonts w:hint="eastAsia" w:ascii="方正黑体_GBK" w:hAnsi="方正黑体_GBK" w:eastAsia="方正黑体_GBK" w:cs="方正黑体_GBK"/>
          <w:color w:val="auto"/>
          <w:sz w:val="32"/>
          <w:szCs w:val="32"/>
          <w:highlight w:val="none"/>
        </w:rPr>
        <w:t>第</w:t>
      </w:r>
      <w:r>
        <w:rPr>
          <w:rFonts w:hint="eastAsia" w:ascii="方正黑体_GBK" w:hAnsi="方正黑体_GBK" w:eastAsia="方正黑体_GBK" w:cs="方正黑体_GBK"/>
          <w:color w:val="auto"/>
          <w:sz w:val="32"/>
          <w:szCs w:val="32"/>
          <w:highlight w:val="none"/>
          <w:lang w:eastAsia="zh-CN"/>
        </w:rPr>
        <w:t>七</w:t>
      </w:r>
      <w:r>
        <w:rPr>
          <w:rFonts w:hint="eastAsia" w:ascii="方正黑体_GBK" w:hAnsi="方正黑体_GBK" w:eastAsia="方正黑体_GBK" w:cs="方正黑体_GBK"/>
          <w:color w:val="auto"/>
          <w:sz w:val="32"/>
          <w:szCs w:val="32"/>
          <w:highlight w:val="none"/>
        </w:rPr>
        <w:t>条</w:t>
      </w:r>
      <w:r>
        <w:rPr>
          <w:rFonts w:hint="default" w:ascii="Times New Roman" w:hAnsi="Times New Roman" w:eastAsia="方正仿宋_GBK" w:cs="Times New Roman"/>
          <w:color w:val="auto"/>
          <w:sz w:val="32"/>
          <w:szCs w:val="32"/>
          <w:highlight w:val="none"/>
        </w:rPr>
        <w:t xml:space="preserve"> </w:t>
      </w:r>
      <w:r>
        <w:rPr>
          <w:rFonts w:hint="default" w:ascii="仿宋" w:hAnsi="仿宋" w:eastAsia="仿宋" w:cs="仿宋"/>
          <w:color w:val="auto"/>
          <w:sz w:val="32"/>
          <w:szCs w:val="32"/>
          <w:highlight w:val="none"/>
          <w:lang w:eastAsia="zh-CN"/>
        </w:rPr>
        <w:t>奖金</w:t>
      </w:r>
      <w:r>
        <w:rPr>
          <w:rFonts w:hint="default" w:ascii="仿宋" w:hAnsi="仿宋" w:eastAsia="仿宋" w:cs="仿宋"/>
          <w:color w:val="auto"/>
          <w:sz w:val="32"/>
          <w:szCs w:val="32"/>
          <w:highlight w:val="none"/>
        </w:rPr>
        <w:t>奖励</w:t>
      </w:r>
      <w:r>
        <w:rPr>
          <w:rFonts w:hint="default" w:ascii="仿宋" w:hAnsi="仿宋" w:eastAsia="仿宋" w:cs="仿宋"/>
          <w:color w:val="auto"/>
          <w:sz w:val="32"/>
          <w:szCs w:val="32"/>
          <w:highlight w:val="none"/>
          <w:lang w:eastAsia="zh-CN"/>
        </w:rPr>
        <w:t>发放的方式，按照每次成功避免的可能因灾导致伤亡人数确定，设</w:t>
      </w:r>
      <w:r>
        <w:rPr>
          <w:rFonts w:hint="default" w:ascii="仿宋" w:hAnsi="仿宋" w:eastAsia="仿宋" w:cs="仿宋"/>
          <w:color w:val="auto"/>
          <w:sz w:val="32"/>
          <w:szCs w:val="32"/>
          <w:highlight w:val="none"/>
          <w:lang w:val="en-US" w:eastAsia="zh-CN"/>
        </w:rPr>
        <w:t>4个奖励等次</w:t>
      </w:r>
      <w:r>
        <w:rPr>
          <w:rFonts w:hint="eastAsia" w:ascii="仿宋" w:hAnsi="仿宋" w:eastAsia="仿宋" w:cs="仿宋"/>
          <w:color w:val="auto"/>
          <w:sz w:val="32"/>
          <w:szCs w:val="32"/>
          <w:highlight w:val="none"/>
          <w:lang w:val="en-US" w:eastAsia="zh-CN"/>
        </w:rPr>
        <w:t>：</w:t>
      </w:r>
    </w:p>
    <w:p w14:paraId="02FB6B69">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eastAsia="zh-CN"/>
        </w:rPr>
        <w:t>（</w:t>
      </w:r>
      <w:r>
        <w:rPr>
          <w:rFonts w:hint="default" w:ascii="仿宋" w:hAnsi="仿宋" w:eastAsia="仿宋" w:cs="仿宋"/>
          <w:color w:val="auto"/>
          <w:sz w:val="32"/>
          <w:szCs w:val="32"/>
          <w:highlight w:val="none"/>
          <w:lang w:val="en-US" w:eastAsia="zh-CN"/>
        </w:rPr>
        <w:t>一</w:t>
      </w:r>
      <w:r>
        <w:rPr>
          <w:rFonts w:hint="default" w:ascii="仿宋" w:hAnsi="仿宋" w:eastAsia="仿宋" w:cs="仿宋"/>
          <w:color w:val="auto"/>
          <w:sz w:val="32"/>
          <w:szCs w:val="32"/>
          <w:highlight w:val="none"/>
          <w:lang w:eastAsia="zh-CN"/>
        </w:rPr>
        <w:t>）</w:t>
      </w:r>
      <w:r>
        <w:rPr>
          <w:rFonts w:hint="default" w:ascii="仿宋" w:hAnsi="仿宋" w:eastAsia="仿宋" w:cs="仿宋"/>
          <w:color w:val="auto"/>
          <w:sz w:val="32"/>
          <w:szCs w:val="32"/>
          <w:highlight w:val="none"/>
        </w:rPr>
        <w:t>避免因一次</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灾害造成人员伤亡</w:t>
      </w:r>
      <w:r>
        <w:rPr>
          <w:rFonts w:hint="default" w:ascii="仿宋" w:hAnsi="仿宋" w:eastAsia="仿宋" w:cs="仿宋"/>
          <w:color w:val="auto"/>
          <w:sz w:val="32"/>
          <w:szCs w:val="32"/>
          <w:highlight w:val="none"/>
          <w:lang w:val="en-US" w:eastAsia="zh-CN"/>
        </w:rPr>
        <w:t>5</w:t>
      </w:r>
      <w:r>
        <w:rPr>
          <w:rFonts w:hint="default" w:ascii="仿宋" w:hAnsi="仿宋" w:eastAsia="仿宋" w:cs="仿宋"/>
          <w:color w:val="auto"/>
          <w:sz w:val="32"/>
          <w:szCs w:val="32"/>
          <w:highlight w:val="none"/>
        </w:rPr>
        <w:t>0人以上的事件；奖金额度为个人奖励</w:t>
      </w:r>
      <w:r>
        <w:rPr>
          <w:rFonts w:hint="default" w:ascii="仿宋" w:hAnsi="仿宋" w:eastAsia="仿宋" w:cs="仿宋"/>
          <w:color w:val="auto"/>
          <w:sz w:val="32"/>
          <w:szCs w:val="32"/>
          <w:highlight w:val="none"/>
          <w:lang w:val="en-US" w:eastAsia="zh-CN"/>
        </w:rPr>
        <w:t>3</w:t>
      </w:r>
      <w:r>
        <w:rPr>
          <w:rFonts w:hint="default" w:ascii="仿宋" w:hAnsi="仿宋" w:eastAsia="仿宋" w:cs="仿宋"/>
          <w:color w:val="auto"/>
          <w:sz w:val="32"/>
          <w:szCs w:val="32"/>
          <w:highlight w:val="none"/>
        </w:rPr>
        <w:t>万元、单位奖励5万元</w:t>
      </w:r>
      <w:r>
        <w:rPr>
          <w:rFonts w:hint="eastAsia" w:ascii="仿宋" w:hAnsi="仿宋" w:eastAsia="仿宋" w:cs="仿宋"/>
          <w:color w:val="auto"/>
          <w:sz w:val="32"/>
          <w:szCs w:val="32"/>
          <w:highlight w:val="none"/>
          <w:lang w:eastAsia="zh-CN"/>
        </w:rPr>
        <w:t>；</w:t>
      </w:r>
    </w:p>
    <w:p w14:paraId="590E5FC1">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（二）</w:t>
      </w:r>
      <w:r>
        <w:rPr>
          <w:rFonts w:hint="default" w:ascii="仿宋" w:hAnsi="仿宋" w:eastAsia="仿宋" w:cs="仿宋"/>
          <w:color w:val="auto"/>
          <w:sz w:val="32"/>
          <w:szCs w:val="32"/>
          <w:highlight w:val="none"/>
        </w:rPr>
        <w:t>避免因一次</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灾害造成人员伤亡</w:t>
      </w:r>
      <w:r>
        <w:rPr>
          <w:rFonts w:hint="default" w:ascii="仿宋" w:hAnsi="仿宋" w:eastAsia="仿宋" w:cs="仿宋"/>
          <w:color w:val="auto"/>
          <w:sz w:val="32"/>
          <w:szCs w:val="32"/>
          <w:highlight w:val="none"/>
          <w:lang w:val="en-US" w:eastAsia="zh-CN"/>
        </w:rPr>
        <w:t>3</w:t>
      </w:r>
      <w:r>
        <w:rPr>
          <w:rFonts w:hint="default" w:ascii="仿宋" w:hAnsi="仿宋" w:eastAsia="仿宋" w:cs="仿宋"/>
          <w:color w:val="auto"/>
          <w:sz w:val="32"/>
          <w:szCs w:val="32"/>
          <w:highlight w:val="none"/>
        </w:rPr>
        <w:t>0人以上</w:t>
      </w:r>
      <w:r>
        <w:rPr>
          <w:rFonts w:hint="default" w:ascii="仿宋" w:hAnsi="仿宋" w:eastAsia="仿宋" w:cs="仿宋"/>
          <w:color w:val="auto"/>
          <w:sz w:val="32"/>
          <w:szCs w:val="32"/>
          <w:highlight w:val="none"/>
          <w:lang w:val="en-US" w:eastAsia="zh-CN"/>
        </w:rPr>
        <w:t>5</w:t>
      </w:r>
      <w:r>
        <w:rPr>
          <w:rFonts w:hint="default" w:ascii="仿宋" w:hAnsi="仿宋" w:eastAsia="仿宋" w:cs="仿宋"/>
          <w:color w:val="auto"/>
          <w:sz w:val="32"/>
          <w:szCs w:val="32"/>
          <w:highlight w:val="none"/>
        </w:rPr>
        <w:t>0人（含）以下的事件；奖金额度为个人奖励</w:t>
      </w:r>
      <w:r>
        <w:rPr>
          <w:rFonts w:hint="default" w:ascii="仿宋" w:hAnsi="仿宋" w:eastAsia="仿宋" w:cs="仿宋"/>
          <w:color w:val="auto"/>
          <w:sz w:val="32"/>
          <w:szCs w:val="32"/>
          <w:highlight w:val="none"/>
          <w:lang w:val="en-US" w:eastAsia="zh-CN"/>
        </w:rPr>
        <w:t>2</w:t>
      </w:r>
      <w:r>
        <w:rPr>
          <w:rFonts w:hint="default" w:ascii="仿宋" w:hAnsi="仿宋" w:eastAsia="仿宋" w:cs="仿宋"/>
          <w:color w:val="auto"/>
          <w:sz w:val="32"/>
          <w:szCs w:val="32"/>
          <w:highlight w:val="none"/>
        </w:rPr>
        <w:t>万元、单位奖励</w:t>
      </w:r>
      <w:r>
        <w:rPr>
          <w:rFonts w:hint="default" w:ascii="仿宋" w:hAnsi="仿宋" w:eastAsia="仿宋" w:cs="仿宋"/>
          <w:color w:val="auto"/>
          <w:sz w:val="32"/>
          <w:szCs w:val="32"/>
          <w:highlight w:val="none"/>
          <w:lang w:val="en-US" w:eastAsia="zh-CN"/>
        </w:rPr>
        <w:t>3</w:t>
      </w:r>
      <w:r>
        <w:rPr>
          <w:rFonts w:hint="default"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p>
    <w:p w14:paraId="31850B1F">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（三）</w:t>
      </w:r>
      <w:r>
        <w:rPr>
          <w:rFonts w:hint="default" w:ascii="仿宋" w:hAnsi="仿宋" w:eastAsia="仿宋" w:cs="仿宋"/>
          <w:color w:val="auto"/>
          <w:sz w:val="32"/>
          <w:szCs w:val="32"/>
          <w:highlight w:val="none"/>
        </w:rPr>
        <w:t>避免因一次</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灾害造成人员伤亡</w:t>
      </w:r>
      <w:r>
        <w:rPr>
          <w:rFonts w:hint="default" w:ascii="仿宋" w:hAnsi="仿宋" w:eastAsia="仿宋" w:cs="仿宋"/>
          <w:color w:val="auto"/>
          <w:sz w:val="32"/>
          <w:szCs w:val="32"/>
          <w:highlight w:val="none"/>
          <w:lang w:val="en-US" w:eastAsia="zh-CN"/>
        </w:rPr>
        <w:t>1</w:t>
      </w:r>
      <w:r>
        <w:rPr>
          <w:rFonts w:hint="default" w:ascii="仿宋" w:hAnsi="仿宋" w:eastAsia="仿宋" w:cs="仿宋"/>
          <w:color w:val="auto"/>
          <w:sz w:val="32"/>
          <w:szCs w:val="32"/>
          <w:highlight w:val="none"/>
        </w:rPr>
        <w:t>0人以上</w:t>
      </w:r>
      <w:r>
        <w:rPr>
          <w:rFonts w:hint="default" w:ascii="仿宋" w:hAnsi="仿宋" w:eastAsia="仿宋" w:cs="仿宋"/>
          <w:color w:val="auto"/>
          <w:sz w:val="32"/>
          <w:szCs w:val="32"/>
          <w:highlight w:val="none"/>
          <w:lang w:val="en-US" w:eastAsia="zh-CN"/>
        </w:rPr>
        <w:t>3</w:t>
      </w:r>
      <w:r>
        <w:rPr>
          <w:rFonts w:hint="default" w:ascii="仿宋" w:hAnsi="仿宋" w:eastAsia="仿宋" w:cs="仿宋"/>
          <w:color w:val="auto"/>
          <w:sz w:val="32"/>
          <w:szCs w:val="32"/>
          <w:highlight w:val="none"/>
        </w:rPr>
        <w:t>0人（含）以下的事件；奖金额度为个人奖励</w:t>
      </w:r>
      <w:r>
        <w:rPr>
          <w:rFonts w:hint="default" w:ascii="仿宋" w:hAnsi="仿宋" w:eastAsia="仿宋" w:cs="仿宋"/>
          <w:color w:val="auto"/>
          <w:sz w:val="32"/>
          <w:szCs w:val="32"/>
          <w:highlight w:val="none"/>
          <w:lang w:val="en-US" w:eastAsia="zh-CN"/>
        </w:rPr>
        <w:t>1</w:t>
      </w:r>
      <w:r>
        <w:rPr>
          <w:rFonts w:hint="default" w:ascii="仿宋" w:hAnsi="仿宋" w:eastAsia="仿宋" w:cs="仿宋"/>
          <w:color w:val="auto"/>
          <w:sz w:val="32"/>
          <w:szCs w:val="32"/>
          <w:highlight w:val="none"/>
        </w:rPr>
        <w:t>万元、单位奖励</w:t>
      </w:r>
      <w:r>
        <w:rPr>
          <w:rFonts w:hint="default" w:ascii="仿宋" w:hAnsi="仿宋" w:eastAsia="仿宋" w:cs="仿宋"/>
          <w:color w:val="auto"/>
          <w:sz w:val="32"/>
          <w:szCs w:val="32"/>
          <w:highlight w:val="none"/>
          <w:lang w:val="en-US" w:eastAsia="zh-CN"/>
        </w:rPr>
        <w:t>2</w:t>
      </w:r>
      <w:r>
        <w:rPr>
          <w:rFonts w:hint="default"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p>
    <w:p w14:paraId="0B927F9B">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（四）</w:t>
      </w:r>
      <w:r>
        <w:rPr>
          <w:rFonts w:hint="default" w:ascii="仿宋" w:hAnsi="仿宋" w:eastAsia="仿宋" w:cs="仿宋"/>
          <w:color w:val="auto"/>
          <w:sz w:val="32"/>
          <w:szCs w:val="32"/>
          <w:highlight w:val="none"/>
        </w:rPr>
        <w:t>避免因一次</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灾害造成人员伤亡</w:t>
      </w:r>
      <w:r>
        <w:rPr>
          <w:rFonts w:hint="default" w:ascii="仿宋" w:hAnsi="仿宋" w:eastAsia="仿宋" w:cs="仿宋"/>
          <w:color w:val="auto"/>
          <w:sz w:val="32"/>
          <w:szCs w:val="32"/>
          <w:highlight w:val="none"/>
          <w:lang w:val="en-US" w:eastAsia="zh-CN"/>
        </w:rPr>
        <w:t>1</w:t>
      </w:r>
      <w:r>
        <w:rPr>
          <w:rFonts w:hint="default" w:ascii="仿宋" w:hAnsi="仿宋" w:eastAsia="仿宋" w:cs="仿宋"/>
          <w:color w:val="auto"/>
          <w:sz w:val="32"/>
          <w:szCs w:val="32"/>
          <w:highlight w:val="none"/>
        </w:rPr>
        <w:t>0人</w:t>
      </w:r>
      <w:r>
        <w:rPr>
          <w:rFonts w:hint="default" w:ascii="仿宋" w:hAnsi="仿宋" w:eastAsia="仿宋" w:cs="仿宋"/>
          <w:color w:val="auto"/>
          <w:sz w:val="32"/>
          <w:szCs w:val="32"/>
          <w:highlight w:val="none"/>
          <w:lang w:eastAsia="zh-CN"/>
        </w:rPr>
        <w:t>（含）</w:t>
      </w:r>
      <w:r>
        <w:rPr>
          <w:rFonts w:hint="default" w:ascii="仿宋" w:hAnsi="仿宋" w:eastAsia="仿宋" w:cs="仿宋"/>
          <w:color w:val="auto"/>
          <w:sz w:val="32"/>
          <w:szCs w:val="32"/>
          <w:highlight w:val="none"/>
        </w:rPr>
        <w:t>以下的事件；奖金额度为个人奖励</w:t>
      </w:r>
      <w:r>
        <w:rPr>
          <w:rFonts w:hint="default" w:ascii="仿宋" w:hAnsi="仿宋" w:eastAsia="仿宋" w:cs="仿宋"/>
          <w:color w:val="auto"/>
          <w:sz w:val="32"/>
          <w:szCs w:val="32"/>
          <w:highlight w:val="none"/>
          <w:lang w:val="en-US" w:eastAsia="zh-CN"/>
        </w:rPr>
        <w:t>0</w:t>
      </w:r>
      <w:r>
        <w:rPr>
          <w:rFonts w:hint="default" w:ascii="仿宋" w:hAnsi="仿宋" w:eastAsia="仿宋" w:cs="仿宋"/>
          <w:color w:val="auto"/>
          <w:sz w:val="32"/>
          <w:szCs w:val="32"/>
          <w:highlight w:val="none"/>
        </w:rPr>
        <w:t>.5万元、单位奖励</w:t>
      </w:r>
      <w:r>
        <w:rPr>
          <w:rFonts w:hint="default" w:ascii="仿宋" w:hAnsi="仿宋" w:eastAsia="仿宋" w:cs="仿宋"/>
          <w:color w:val="auto"/>
          <w:sz w:val="32"/>
          <w:szCs w:val="32"/>
          <w:highlight w:val="none"/>
          <w:lang w:val="en-US" w:eastAsia="zh-CN"/>
        </w:rPr>
        <w:t>1</w:t>
      </w:r>
      <w:r>
        <w:rPr>
          <w:rFonts w:hint="default"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p>
    <w:p w14:paraId="1623D5F1">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default" w:ascii="仿宋" w:hAnsi="仿宋" w:eastAsia="仿宋" w:cs="仿宋"/>
          <w:color w:val="auto"/>
          <w:sz w:val="32"/>
          <w:szCs w:val="32"/>
          <w:highlight w:val="none"/>
          <w:lang w:eastAsia="zh-CN"/>
        </w:rPr>
        <w:t>其中，避免因一次洪涝灾害造成伤亡人数是指洪涝灾害发生后，</w:t>
      </w:r>
      <w:r>
        <w:rPr>
          <w:rFonts w:hint="default" w:ascii="仿宋" w:hAnsi="仿宋" w:eastAsia="仿宋" w:cs="仿宋"/>
          <w:color w:val="auto"/>
          <w:sz w:val="32"/>
          <w:szCs w:val="32"/>
          <w:highlight w:val="none"/>
          <w:lang w:val="en-US" w:eastAsia="zh-CN"/>
        </w:rPr>
        <w:t>因</w:t>
      </w:r>
      <w:r>
        <w:rPr>
          <w:rFonts w:hint="default" w:ascii="仿宋" w:hAnsi="仿宋" w:eastAsia="仿宋" w:cs="仿宋"/>
          <w:color w:val="auto"/>
          <w:sz w:val="32"/>
          <w:szCs w:val="32"/>
          <w:highlight w:val="none"/>
        </w:rPr>
        <w:t>组织转移及时</w:t>
      </w:r>
      <w:r>
        <w:rPr>
          <w:rFonts w:hint="default" w:ascii="仿宋" w:hAnsi="仿宋" w:eastAsia="仿宋" w:cs="仿宋"/>
          <w:color w:val="auto"/>
          <w:sz w:val="32"/>
          <w:szCs w:val="32"/>
          <w:highlight w:val="none"/>
          <w:lang w:val="en-US" w:eastAsia="zh-CN"/>
        </w:rPr>
        <w:t>避免</w:t>
      </w:r>
      <w:r>
        <w:rPr>
          <w:rFonts w:hint="default" w:ascii="仿宋" w:hAnsi="仿宋" w:eastAsia="仿宋" w:cs="仿宋"/>
          <w:color w:val="auto"/>
          <w:sz w:val="32"/>
          <w:szCs w:val="32"/>
          <w:highlight w:val="none"/>
        </w:rPr>
        <w:t>可能</w:t>
      </w:r>
      <w:r>
        <w:rPr>
          <w:rFonts w:hint="default" w:ascii="仿宋" w:hAnsi="仿宋" w:eastAsia="仿宋" w:cs="仿宋"/>
          <w:color w:val="auto"/>
          <w:sz w:val="32"/>
          <w:szCs w:val="32"/>
          <w:highlight w:val="none"/>
          <w:lang w:val="en-US" w:eastAsia="zh-CN"/>
        </w:rPr>
        <w:t>造成</w:t>
      </w:r>
      <w:r>
        <w:rPr>
          <w:rFonts w:hint="default" w:ascii="仿宋" w:hAnsi="仿宋" w:eastAsia="仿宋" w:cs="仿宋"/>
          <w:color w:val="auto"/>
          <w:sz w:val="32"/>
          <w:szCs w:val="32"/>
          <w:highlight w:val="none"/>
        </w:rPr>
        <w:t>的伤亡人数</w:t>
      </w:r>
      <w:r>
        <w:rPr>
          <w:rFonts w:hint="default" w:ascii="仿宋" w:hAnsi="仿宋" w:eastAsia="仿宋" w:cs="仿宋"/>
          <w:color w:val="auto"/>
          <w:sz w:val="32"/>
          <w:szCs w:val="32"/>
          <w:highlight w:val="none"/>
          <w:lang w:eastAsia="zh-CN"/>
        </w:rPr>
        <w:t>。</w:t>
      </w:r>
    </w:p>
    <w:p w14:paraId="68467A78">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eastAsia" w:ascii="方正黑体_GBK" w:hAnsi="方正黑体_GBK" w:eastAsia="方正黑体_GBK" w:cs="方正黑体_GBK"/>
          <w:color w:val="auto"/>
          <w:sz w:val="32"/>
          <w:szCs w:val="32"/>
          <w:highlight w:val="none"/>
        </w:rPr>
        <w:t>第八条</w:t>
      </w:r>
      <w:r>
        <w:rPr>
          <w:rFonts w:hint="default" w:ascii="Times New Roman" w:hAnsi="Times New Roman" w:eastAsia="方正仿宋_GBK" w:cs="Times New Roman"/>
          <w:color w:val="auto"/>
          <w:sz w:val="32"/>
          <w:szCs w:val="32"/>
        </w:rPr>
        <w:t xml:space="preserve"> </w:t>
      </w:r>
      <w:r>
        <w:rPr>
          <w:rFonts w:hint="default" w:ascii="仿宋" w:hAnsi="仿宋" w:eastAsia="仿宋" w:cs="仿宋"/>
          <w:color w:val="auto"/>
          <w:sz w:val="32"/>
          <w:szCs w:val="32"/>
          <w:highlight w:val="none"/>
        </w:rPr>
        <w:t>符合</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灾害成功避险</w:t>
      </w:r>
      <w:r>
        <w:rPr>
          <w:rFonts w:hint="default" w:ascii="仿宋" w:hAnsi="仿宋" w:eastAsia="仿宋" w:cs="仿宋"/>
          <w:color w:val="auto"/>
          <w:sz w:val="32"/>
          <w:szCs w:val="32"/>
          <w:highlight w:val="none"/>
          <w:lang w:eastAsia="zh-CN"/>
        </w:rPr>
        <w:t>避灾奖金</w:t>
      </w:r>
      <w:r>
        <w:rPr>
          <w:rFonts w:hint="default" w:ascii="仿宋" w:hAnsi="仿宋" w:eastAsia="仿宋" w:cs="仿宋"/>
          <w:color w:val="auto"/>
          <w:sz w:val="32"/>
          <w:szCs w:val="32"/>
          <w:highlight w:val="none"/>
        </w:rPr>
        <w:t>奖励</w:t>
      </w:r>
      <w:r>
        <w:rPr>
          <w:rFonts w:hint="default" w:ascii="仿宋" w:hAnsi="仿宋" w:eastAsia="仿宋" w:cs="仿宋"/>
          <w:color w:val="auto"/>
          <w:sz w:val="32"/>
          <w:szCs w:val="32"/>
          <w:highlight w:val="none"/>
          <w:lang w:eastAsia="zh-CN"/>
        </w:rPr>
        <w:t>标准</w:t>
      </w:r>
      <w:r>
        <w:rPr>
          <w:rFonts w:hint="default" w:ascii="仿宋" w:hAnsi="仿宋" w:eastAsia="仿宋" w:cs="仿宋"/>
          <w:color w:val="auto"/>
          <w:sz w:val="32"/>
          <w:szCs w:val="32"/>
          <w:highlight w:val="none"/>
        </w:rPr>
        <w:t>的，主要奖励程序为：</w:t>
      </w:r>
    </w:p>
    <w:p w14:paraId="2B5ECB89">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Times New Roman" w:hAnsi="Times New Roman" w:eastAsia="方正仿宋_GBK" w:cs="Times New Roman"/>
          <w:color w:val="auto"/>
          <w:sz w:val="32"/>
          <w:szCs w:val="32"/>
          <w:highlight w:val="yellow"/>
        </w:rPr>
      </w:pPr>
      <w:r>
        <w:rPr>
          <w:rFonts w:hint="eastAsia" w:ascii="方正楷体_GBK" w:hAnsi="方正楷体_GBK" w:eastAsia="方正楷体_GBK" w:cs="方正楷体_GBK"/>
          <w:color w:val="auto"/>
          <w:sz w:val="32"/>
          <w:szCs w:val="32"/>
          <w:highlight w:val="none"/>
        </w:rPr>
        <w:t>（一）</w:t>
      </w:r>
      <w:r>
        <w:rPr>
          <w:rFonts w:hint="eastAsia" w:ascii="方正楷体_GBK" w:hAnsi="方正楷体_GBK" w:eastAsia="方正楷体_GBK" w:cs="方正楷体_GBK"/>
          <w:color w:val="auto"/>
          <w:sz w:val="32"/>
          <w:szCs w:val="32"/>
          <w:highlight w:val="none"/>
          <w:lang w:eastAsia="zh-CN"/>
        </w:rPr>
        <w:t>申报</w:t>
      </w:r>
      <w:r>
        <w:rPr>
          <w:rFonts w:hint="eastAsia" w:ascii="方正楷体_GBK" w:hAnsi="方正楷体_GBK" w:eastAsia="方正楷体_GBK" w:cs="方正楷体_GBK"/>
          <w:color w:val="auto"/>
          <w:sz w:val="32"/>
          <w:szCs w:val="32"/>
          <w:highlight w:val="none"/>
        </w:rPr>
        <w:t>。</w:t>
      </w:r>
      <w:r>
        <w:rPr>
          <w:rFonts w:hint="default" w:ascii="仿宋" w:hAnsi="仿宋" w:eastAsia="仿宋" w:cs="仿宋"/>
          <w:color w:val="auto"/>
          <w:sz w:val="32"/>
          <w:szCs w:val="32"/>
          <w:highlight w:val="none"/>
        </w:rPr>
        <w:t>各</w:t>
      </w:r>
      <w:r>
        <w:rPr>
          <w:rFonts w:hint="default" w:ascii="仿宋" w:hAnsi="仿宋" w:eastAsia="仿宋" w:cs="仿宋"/>
          <w:color w:val="auto"/>
          <w:sz w:val="32"/>
          <w:szCs w:val="32"/>
          <w:highlight w:val="none"/>
          <w:lang w:eastAsia="zh-CN"/>
        </w:rPr>
        <w:t>州（市）应急管理局会同同级水利（水务）局或住房和城乡建设局，需在</w:t>
      </w:r>
      <w:r>
        <w:rPr>
          <w:rFonts w:hint="default" w:ascii="仿宋" w:hAnsi="仿宋" w:eastAsia="仿宋" w:cs="仿宋"/>
          <w:color w:val="auto"/>
          <w:sz w:val="32"/>
          <w:szCs w:val="32"/>
          <w:highlight w:val="none"/>
        </w:rPr>
        <w:t>辖区内</w:t>
      </w:r>
      <w:r>
        <w:rPr>
          <w:rFonts w:hint="default" w:ascii="仿宋" w:hAnsi="仿宋" w:eastAsia="仿宋" w:cs="仿宋"/>
          <w:color w:val="auto"/>
          <w:sz w:val="32"/>
          <w:szCs w:val="32"/>
          <w:highlight w:val="none"/>
          <w:lang w:eastAsia="zh-CN"/>
        </w:rPr>
        <w:t>发生洪涝</w:t>
      </w:r>
      <w:r>
        <w:rPr>
          <w:rFonts w:hint="default" w:ascii="仿宋" w:hAnsi="仿宋" w:eastAsia="仿宋" w:cs="仿宋"/>
          <w:color w:val="auto"/>
          <w:sz w:val="32"/>
          <w:szCs w:val="32"/>
          <w:highlight w:val="none"/>
        </w:rPr>
        <w:t>灾害成功避险</w:t>
      </w:r>
      <w:r>
        <w:rPr>
          <w:rFonts w:hint="default" w:ascii="仿宋" w:hAnsi="仿宋" w:eastAsia="仿宋" w:cs="仿宋"/>
          <w:color w:val="auto"/>
          <w:sz w:val="32"/>
          <w:szCs w:val="32"/>
          <w:highlight w:val="none"/>
          <w:lang w:eastAsia="zh-CN"/>
        </w:rPr>
        <w:t>避灾</w:t>
      </w:r>
      <w:r>
        <w:rPr>
          <w:rFonts w:hint="default" w:ascii="仿宋" w:hAnsi="仿宋" w:eastAsia="仿宋" w:cs="仿宋"/>
          <w:color w:val="auto"/>
          <w:sz w:val="32"/>
          <w:szCs w:val="32"/>
          <w:highlight w:val="none"/>
        </w:rPr>
        <w:t>事件</w:t>
      </w:r>
      <w:r>
        <w:rPr>
          <w:rFonts w:hint="default" w:ascii="仿宋" w:hAnsi="仿宋" w:eastAsia="仿宋" w:cs="仿宋"/>
          <w:color w:val="auto"/>
          <w:sz w:val="32"/>
          <w:szCs w:val="32"/>
          <w:highlight w:val="none"/>
          <w:lang w:eastAsia="zh-CN"/>
        </w:rPr>
        <w:t>后</w:t>
      </w:r>
      <w:r>
        <w:rPr>
          <w:rFonts w:hint="default" w:ascii="仿宋" w:hAnsi="仿宋" w:eastAsia="仿宋" w:cs="仿宋"/>
          <w:color w:val="auto"/>
          <w:sz w:val="32"/>
          <w:szCs w:val="32"/>
          <w:highlight w:val="none"/>
          <w:lang w:val="en-US" w:eastAsia="zh-CN"/>
        </w:rPr>
        <w:t>2个月内</w:t>
      </w:r>
      <w:r>
        <w:rPr>
          <w:rFonts w:hint="default" w:ascii="仿宋" w:hAnsi="仿宋" w:eastAsia="仿宋" w:cs="仿宋"/>
          <w:color w:val="auto"/>
          <w:sz w:val="32"/>
          <w:szCs w:val="32"/>
          <w:highlight w:val="none"/>
          <w:lang w:eastAsia="zh-CN"/>
        </w:rPr>
        <w:t>填报</w:t>
      </w:r>
      <w:r>
        <w:rPr>
          <w:rFonts w:hint="default" w:ascii="仿宋" w:hAnsi="仿宋" w:eastAsia="仿宋" w:cs="仿宋"/>
          <w:color w:val="auto"/>
          <w:sz w:val="32"/>
          <w:szCs w:val="32"/>
          <w:highlight w:val="none"/>
        </w:rPr>
        <w:t>个人</w:t>
      </w:r>
      <w:r>
        <w:rPr>
          <w:rFonts w:hint="default" w:ascii="仿宋" w:hAnsi="仿宋" w:eastAsia="仿宋" w:cs="仿宋"/>
          <w:color w:val="auto"/>
          <w:sz w:val="32"/>
          <w:szCs w:val="32"/>
          <w:highlight w:val="none"/>
          <w:lang w:eastAsia="zh-CN"/>
        </w:rPr>
        <w:t>或</w:t>
      </w:r>
      <w:r>
        <w:rPr>
          <w:rFonts w:hint="default" w:ascii="仿宋" w:hAnsi="仿宋" w:eastAsia="仿宋" w:cs="仿宋"/>
          <w:color w:val="auto"/>
          <w:sz w:val="32"/>
          <w:szCs w:val="32"/>
          <w:highlight w:val="none"/>
        </w:rPr>
        <w:t>单位</w:t>
      </w:r>
      <w:r>
        <w:rPr>
          <w:rFonts w:hint="default" w:ascii="仿宋" w:hAnsi="仿宋" w:eastAsia="仿宋" w:cs="仿宋"/>
          <w:color w:val="auto"/>
          <w:sz w:val="32"/>
          <w:szCs w:val="32"/>
          <w:highlight w:val="none"/>
          <w:lang w:eastAsia="zh-CN"/>
        </w:rPr>
        <w:t>申报</w:t>
      </w:r>
      <w:r>
        <w:rPr>
          <w:rFonts w:hint="default" w:ascii="仿宋" w:hAnsi="仿宋" w:eastAsia="仿宋" w:cs="仿宋"/>
          <w:color w:val="auto"/>
          <w:sz w:val="32"/>
          <w:szCs w:val="32"/>
          <w:highlight w:val="none"/>
        </w:rPr>
        <w:t>名单，</w:t>
      </w:r>
      <w:r>
        <w:rPr>
          <w:rFonts w:hint="default" w:ascii="仿宋" w:hAnsi="仿宋" w:eastAsia="仿宋" w:cs="仿宋"/>
          <w:color w:val="auto"/>
          <w:sz w:val="32"/>
          <w:szCs w:val="32"/>
          <w:highlight w:val="none"/>
          <w:lang w:eastAsia="zh-CN"/>
        </w:rPr>
        <w:t>共同</w:t>
      </w:r>
      <w:r>
        <w:rPr>
          <w:rFonts w:hint="default" w:ascii="仿宋" w:hAnsi="仿宋" w:eastAsia="仿宋" w:cs="仿宋"/>
          <w:color w:val="auto"/>
          <w:sz w:val="32"/>
          <w:szCs w:val="32"/>
          <w:highlight w:val="none"/>
        </w:rPr>
        <w:t>组织核实成功避险事件的真实性，</w:t>
      </w:r>
      <w:r>
        <w:rPr>
          <w:rFonts w:hint="default" w:ascii="仿宋" w:hAnsi="仿宋" w:eastAsia="仿宋" w:cs="仿宋"/>
          <w:color w:val="auto"/>
          <w:sz w:val="32"/>
          <w:szCs w:val="32"/>
          <w:highlight w:val="none"/>
          <w:lang w:eastAsia="zh-CN"/>
        </w:rPr>
        <w:t>填写《云南省洪涝灾害成功避险避灾奖励申报表》（附件</w:t>
      </w:r>
      <w:r>
        <w:rPr>
          <w:rFonts w:hint="default" w:ascii="仿宋" w:hAnsi="仿宋" w:eastAsia="仿宋" w:cs="仿宋"/>
          <w:color w:val="auto"/>
          <w:sz w:val="32"/>
          <w:szCs w:val="32"/>
          <w:highlight w:val="none"/>
          <w:lang w:val="en-US" w:eastAsia="zh-CN"/>
        </w:rPr>
        <w:t>1</w:t>
      </w:r>
      <w:r>
        <w:rPr>
          <w:rFonts w:hint="default" w:ascii="仿宋" w:hAnsi="仿宋" w:eastAsia="仿宋" w:cs="仿宋"/>
          <w:color w:val="auto"/>
          <w:sz w:val="32"/>
          <w:szCs w:val="32"/>
          <w:highlight w:val="none"/>
          <w:lang w:eastAsia="zh-CN"/>
        </w:rPr>
        <w:t>），并</w:t>
      </w:r>
      <w:r>
        <w:rPr>
          <w:rFonts w:hint="default" w:ascii="仿宋" w:hAnsi="仿宋" w:eastAsia="仿宋" w:cs="仿宋"/>
          <w:color w:val="auto"/>
          <w:sz w:val="32"/>
          <w:szCs w:val="32"/>
          <w:highlight w:val="none"/>
        </w:rPr>
        <w:t>向</w:t>
      </w:r>
      <w:r>
        <w:rPr>
          <w:rFonts w:hint="default" w:ascii="仿宋" w:hAnsi="仿宋" w:eastAsia="仿宋" w:cs="仿宋"/>
          <w:color w:val="auto"/>
          <w:sz w:val="32"/>
          <w:szCs w:val="32"/>
          <w:highlight w:val="none"/>
          <w:lang w:eastAsia="zh-CN"/>
        </w:rPr>
        <w:t>省应急管理厅</w:t>
      </w:r>
      <w:r>
        <w:rPr>
          <w:rFonts w:hint="default" w:ascii="仿宋" w:hAnsi="仿宋" w:eastAsia="仿宋" w:cs="仿宋"/>
          <w:color w:val="auto"/>
          <w:sz w:val="32"/>
          <w:szCs w:val="32"/>
          <w:highlight w:val="none"/>
        </w:rPr>
        <w:t>报送</w:t>
      </w:r>
      <w:r>
        <w:rPr>
          <w:rFonts w:hint="default" w:ascii="仿宋" w:hAnsi="仿宋" w:eastAsia="仿宋" w:cs="仿宋"/>
          <w:color w:val="auto"/>
          <w:sz w:val="32"/>
          <w:szCs w:val="32"/>
          <w:highlight w:val="none"/>
          <w:lang w:eastAsia="zh-CN"/>
        </w:rPr>
        <w:t>核查报告（附件</w:t>
      </w:r>
      <w:r>
        <w:rPr>
          <w:rFonts w:hint="default" w:ascii="仿宋" w:hAnsi="仿宋" w:eastAsia="仿宋" w:cs="仿宋"/>
          <w:color w:val="auto"/>
          <w:sz w:val="32"/>
          <w:szCs w:val="32"/>
          <w:highlight w:val="none"/>
          <w:lang w:val="en-US" w:eastAsia="zh-CN"/>
        </w:rPr>
        <w:t>2</w:t>
      </w:r>
      <w:r>
        <w:rPr>
          <w:rFonts w:hint="default" w:ascii="仿宋" w:hAnsi="仿宋" w:eastAsia="仿宋" w:cs="仿宋"/>
          <w:color w:val="auto"/>
          <w:sz w:val="32"/>
          <w:szCs w:val="32"/>
          <w:highlight w:val="none"/>
          <w:lang w:eastAsia="zh-CN"/>
        </w:rPr>
        <w:t>）</w:t>
      </w:r>
      <w:r>
        <w:rPr>
          <w:rFonts w:hint="default" w:ascii="仿宋" w:hAnsi="仿宋" w:eastAsia="仿宋" w:cs="仿宋"/>
          <w:color w:val="auto"/>
          <w:sz w:val="32"/>
          <w:szCs w:val="32"/>
          <w:highlight w:val="none"/>
        </w:rPr>
        <w:t>。</w:t>
      </w:r>
    </w:p>
    <w:p w14:paraId="2F0F43B5">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eastAsia" w:ascii="方正楷体_GBK" w:hAnsi="方正楷体_GBK" w:eastAsia="方正楷体_GBK" w:cs="方正楷体_GBK"/>
          <w:color w:val="auto"/>
          <w:sz w:val="32"/>
          <w:szCs w:val="32"/>
          <w:highlight w:val="none"/>
        </w:rPr>
        <w:t>（二）审查。</w:t>
      </w:r>
      <w:r>
        <w:rPr>
          <w:rFonts w:hint="default" w:ascii="仿宋" w:hAnsi="仿宋" w:eastAsia="仿宋" w:cs="仿宋"/>
          <w:color w:val="auto"/>
          <w:sz w:val="32"/>
          <w:szCs w:val="32"/>
          <w:highlight w:val="none"/>
        </w:rPr>
        <w:t>按照“随时受理，集中审查”形式，</w:t>
      </w:r>
      <w:r>
        <w:rPr>
          <w:rFonts w:hint="default" w:ascii="仿宋" w:hAnsi="仿宋" w:eastAsia="仿宋" w:cs="仿宋"/>
          <w:color w:val="auto"/>
          <w:sz w:val="32"/>
          <w:szCs w:val="32"/>
          <w:highlight w:val="none"/>
          <w:lang w:eastAsia="zh-CN"/>
        </w:rPr>
        <w:t>省应急管理厅</w:t>
      </w:r>
      <w:r>
        <w:rPr>
          <w:rFonts w:hint="default" w:ascii="仿宋" w:hAnsi="仿宋" w:eastAsia="仿宋" w:cs="仿宋"/>
          <w:color w:val="auto"/>
          <w:sz w:val="32"/>
          <w:szCs w:val="32"/>
          <w:highlight w:val="none"/>
        </w:rPr>
        <w:t>于每年11月根据各</w:t>
      </w:r>
      <w:r>
        <w:rPr>
          <w:rFonts w:hint="default" w:ascii="仿宋" w:hAnsi="仿宋" w:eastAsia="仿宋" w:cs="仿宋"/>
          <w:color w:val="auto"/>
          <w:sz w:val="32"/>
          <w:szCs w:val="32"/>
          <w:highlight w:val="none"/>
          <w:lang w:eastAsia="zh-CN"/>
        </w:rPr>
        <w:t>州（市）的申报</w:t>
      </w:r>
      <w:r>
        <w:rPr>
          <w:rFonts w:hint="default" w:ascii="仿宋" w:hAnsi="仿宋" w:eastAsia="仿宋" w:cs="仿宋"/>
          <w:color w:val="auto"/>
          <w:sz w:val="32"/>
          <w:szCs w:val="32"/>
          <w:highlight w:val="none"/>
        </w:rPr>
        <w:t>情况，</w:t>
      </w:r>
      <w:r>
        <w:rPr>
          <w:rFonts w:hint="default" w:ascii="仿宋" w:hAnsi="仿宋" w:eastAsia="仿宋" w:cs="仿宋"/>
          <w:color w:val="auto"/>
          <w:sz w:val="32"/>
          <w:szCs w:val="32"/>
          <w:highlight w:val="none"/>
          <w:lang w:eastAsia="zh-CN"/>
        </w:rPr>
        <w:t>适时</w:t>
      </w:r>
      <w:r>
        <w:rPr>
          <w:rFonts w:hint="default" w:ascii="仿宋" w:hAnsi="仿宋" w:eastAsia="仿宋" w:cs="仿宋"/>
          <w:color w:val="auto"/>
          <w:sz w:val="32"/>
          <w:szCs w:val="32"/>
          <w:highlight w:val="none"/>
        </w:rPr>
        <w:t>组织相关专家集中审查</w:t>
      </w:r>
      <w:r>
        <w:rPr>
          <w:rFonts w:hint="default" w:ascii="仿宋" w:hAnsi="仿宋" w:eastAsia="仿宋" w:cs="仿宋"/>
          <w:color w:val="auto"/>
          <w:sz w:val="32"/>
          <w:szCs w:val="32"/>
          <w:highlight w:val="none"/>
          <w:lang w:eastAsia="zh-CN"/>
        </w:rPr>
        <w:t>申报</w:t>
      </w:r>
      <w:r>
        <w:rPr>
          <w:rFonts w:hint="default" w:ascii="仿宋" w:hAnsi="仿宋" w:eastAsia="仿宋" w:cs="仿宋"/>
          <w:color w:val="auto"/>
          <w:sz w:val="32"/>
          <w:szCs w:val="32"/>
          <w:highlight w:val="none"/>
        </w:rPr>
        <w:t>材料，并拟定奖励等级。</w:t>
      </w:r>
      <w:r>
        <w:rPr>
          <w:rFonts w:hint="default" w:ascii="仿宋" w:hAnsi="仿宋" w:eastAsia="仿宋" w:cs="仿宋"/>
          <w:color w:val="auto"/>
          <w:sz w:val="32"/>
          <w:szCs w:val="32"/>
          <w:highlight w:val="none"/>
          <w:lang w:eastAsia="zh-CN"/>
        </w:rPr>
        <w:t>必要时，省应急管理厅</w:t>
      </w:r>
      <w:r>
        <w:rPr>
          <w:rFonts w:hint="default" w:ascii="仿宋" w:hAnsi="仿宋" w:eastAsia="仿宋" w:cs="仿宋"/>
          <w:color w:val="auto"/>
          <w:sz w:val="32"/>
          <w:szCs w:val="32"/>
          <w:highlight w:val="none"/>
        </w:rPr>
        <w:t>可派专家前往现场实地核查。</w:t>
      </w:r>
    </w:p>
    <w:p w14:paraId="20FA33C8">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eastAsia" w:ascii="方正楷体_GBK" w:hAnsi="方正楷体_GBK" w:eastAsia="方正楷体_GBK" w:cs="方正楷体_GBK"/>
          <w:color w:val="auto"/>
          <w:sz w:val="32"/>
          <w:szCs w:val="32"/>
          <w:highlight w:val="none"/>
        </w:rPr>
        <w:t>（三）公示。</w:t>
      </w:r>
      <w:r>
        <w:rPr>
          <w:rFonts w:hint="default" w:ascii="仿宋" w:hAnsi="仿宋" w:eastAsia="仿宋" w:cs="仿宋"/>
          <w:color w:val="auto"/>
          <w:sz w:val="32"/>
          <w:szCs w:val="32"/>
          <w:highlight w:val="none"/>
          <w:lang w:eastAsia="zh-CN"/>
        </w:rPr>
        <w:t>省应急管理厅</w:t>
      </w:r>
      <w:r>
        <w:rPr>
          <w:rFonts w:hint="default" w:ascii="仿宋" w:hAnsi="仿宋" w:eastAsia="仿宋" w:cs="仿宋"/>
          <w:color w:val="auto"/>
          <w:sz w:val="32"/>
          <w:szCs w:val="32"/>
          <w:highlight w:val="none"/>
        </w:rPr>
        <w:t>在其官方网站或有关新闻媒体上按规定进行公示，公示时间不少于5个工作日。公示内容包括：</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灾害发生的时间、地点、受灾情况；成功</w:t>
      </w:r>
      <w:r>
        <w:rPr>
          <w:rFonts w:hint="default" w:ascii="仿宋" w:hAnsi="仿宋" w:eastAsia="仿宋" w:cs="仿宋"/>
          <w:color w:val="auto"/>
          <w:sz w:val="32"/>
          <w:szCs w:val="32"/>
          <w:highlight w:val="none"/>
          <w:lang w:eastAsia="zh-CN"/>
        </w:rPr>
        <w:t>预警洪涝</w:t>
      </w:r>
      <w:r>
        <w:rPr>
          <w:rFonts w:hint="default" w:ascii="仿宋" w:hAnsi="仿宋" w:eastAsia="仿宋" w:cs="仿宋"/>
          <w:color w:val="auto"/>
          <w:sz w:val="32"/>
          <w:szCs w:val="32"/>
          <w:highlight w:val="none"/>
        </w:rPr>
        <w:t>灾害的个人和单位基本信息及其对成功避险</w:t>
      </w:r>
      <w:r>
        <w:rPr>
          <w:rFonts w:hint="default" w:ascii="仿宋" w:hAnsi="仿宋" w:eastAsia="仿宋" w:cs="仿宋"/>
          <w:color w:val="auto"/>
          <w:sz w:val="32"/>
          <w:szCs w:val="32"/>
          <w:highlight w:val="none"/>
          <w:lang w:eastAsia="zh-CN"/>
        </w:rPr>
        <w:t>避灾</w:t>
      </w:r>
      <w:r>
        <w:rPr>
          <w:rFonts w:hint="default" w:ascii="仿宋" w:hAnsi="仿宋" w:eastAsia="仿宋" w:cs="仿宋"/>
          <w:color w:val="auto"/>
          <w:sz w:val="32"/>
          <w:szCs w:val="32"/>
          <w:highlight w:val="none"/>
        </w:rPr>
        <w:t>的主要贡献；避免人员伤亡情况；拟定奖励等级、奖金额度信息等。</w:t>
      </w:r>
    </w:p>
    <w:p w14:paraId="24AA7FA9">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eastAsia" w:ascii="方正楷体_GBK" w:hAnsi="方正楷体_GBK" w:eastAsia="方正楷体_GBK" w:cs="方正楷体_GBK"/>
          <w:color w:val="auto"/>
          <w:sz w:val="32"/>
          <w:szCs w:val="32"/>
          <w:highlight w:val="none"/>
        </w:rPr>
        <w:t>（四）奖励。</w:t>
      </w:r>
      <w:r>
        <w:rPr>
          <w:rFonts w:hint="default" w:ascii="仿宋" w:hAnsi="仿宋" w:eastAsia="仿宋" w:cs="仿宋"/>
          <w:color w:val="auto"/>
          <w:sz w:val="32"/>
          <w:szCs w:val="32"/>
          <w:highlight w:val="none"/>
        </w:rPr>
        <w:t>公示期满无异议的，由</w:t>
      </w:r>
      <w:r>
        <w:rPr>
          <w:rFonts w:hint="default" w:ascii="仿宋" w:hAnsi="仿宋" w:eastAsia="仿宋" w:cs="仿宋"/>
          <w:color w:val="auto"/>
          <w:sz w:val="32"/>
          <w:szCs w:val="32"/>
          <w:highlight w:val="none"/>
          <w:lang w:eastAsia="zh-CN"/>
        </w:rPr>
        <w:t>省应急管理厅</w:t>
      </w:r>
      <w:r>
        <w:rPr>
          <w:rFonts w:hint="default" w:ascii="仿宋" w:hAnsi="仿宋" w:eastAsia="仿宋" w:cs="仿宋"/>
          <w:color w:val="auto"/>
          <w:sz w:val="32"/>
          <w:szCs w:val="32"/>
          <w:highlight w:val="none"/>
        </w:rPr>
        <w:t>按程序</w:t>
      </w:r>
      <w:r>
        <w:rPr>
          <w:rFonts w:hint="default" w:ascii="仿宋" w:hAnsi="仿宋" w:eastAsia="仿宋" w:cs="仿宋"/>
          <w:color w:val="auto"/>
          <w:sz w:val="32"/>
          <w:szCs w:val="32"/>
          <w:highlight w:val="none"/>
          <w:lang w:eastAsia="zh-CN"/>
        </w:rPr>
        <w:t>于次年发放</w:t>
      </w:r>
      <w:r>
        <w:rPr>
          <w:rFonts w:hint="default" w:ascii="仿宋" w:hAnsi="仿宋" w:eastAsia="仿宋" w:cs="仿宋"/>
          <w:color w:val="auto"/>
          <w:sz w:val="32"/>
          <w:szCs w:val="32"/>
          <w:highlight w:val="none"/>
        </w:rPr>
        <w:t>奖励。</w:t>
      </w:r>
    </w:p>
    <w:p w14:paraId="7175EA30">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rPr>
      </w:pPr>
      <w:r>
        <w:rPr>
          <w:rFonts w:hint="default" w:ascii="仿宋" w:hAnsi="仿宋" w:eastAsia="仿宋" w:cs="仿宋"/>
          <w:color w:val="auto"/>
          <w:sz w:val="32"/>
          <w:szCs w:val="32"/>
          <w:highlight w:val="none"/>
        </w:rPr>
        <w:t>对</w:t>
      </w:r>
      <w:r>
        <w:rPr>
          <w:rFonts w:hint="default" w:ascii="仿宋" w:hAnsi="仿宋" w:eastAsia="仿宋" w:cs="仿宋"/>
          <w:color w:val="auto"/>
          <w:sz w:val="32"/>
          <w:szCs w:val="32"/>
          <w:highlight w:val="none"/>
          <w:lang w:eastAsia="zh-CN"/>
        </w:rPr>
        <w:t>洪涝</w:t>
      </w:r>
      <w:r>
        <w:rPr>
          <w:rFonts w:hint="default" w:ascii="仿宋" w:hAnsi="仿宋" w:eastAsia="仿宋" w:cs="仿宋"/>
          <w:color w:val="auto"/>
          <w:sz w:val="32"/>
          <w:szCs w:val="32"/>
          <w:highlight w:val="none"/>
        </w:rPr>
        <w:t>灾害成功避险</w:t>
      </w:r>
      <w:r>
        <w:rPr>
          <w:rFonts w:hint="default" w:ascii="仿宋" w:hAnsi="仿宋" w:eastAsia="仿宋" w:cs="仿宋"/>
          <w:color w:val="auto"/>
          <w:sz w:val="32"/>
          <w:szCs w:val="32"/>
          <w:highlight w:val="none"/>
          <w:lang w:eastAsia="zh-CN"/>
        </w:rPr>
        <w:t>避灾</w:t>
      </w:r>
      <w:r>
        <w:rPr>
          <w:rFonts w:hint="default" w:ascii="仿宋" w:hAnsi="仿宋" w:eastAsia="仿宋" w:cs="仿宋"/>
          <w:color w:val="auto"/>
          <w:sz w:val="32"/>
          <w:szCs w:val="32"/>
          <w:highlight w:val="none"/>
        </w:rPr>
        <w:t>成效特别突出，在全国、全</w:t>
      </w:r>
      <w:r>
        <w:rPr>
          <w:rFonts w:hint="default" w:ascii="仿宋" w:hAnsi="仿宋" w:eastAsia="仿宋" w:cs="仿宋"/>
          <w:color w:val="auto"/>
          <w:sz w:val="32"/>
          <w:szCs w:val="32"/>
          <w:highlight w:val="none"/>
          <w:lang w:eastAsia="zh-CN"/>
        </w:rPr>
        <w:t>省</w:t>
      </w:r>
      <w:r>
        <w:rPr>
          <w:rFonts w:hint="default" w:ascii="仿宋" w:hAnsi="仿宋" w:eastAsia="仿宋" w:cs="仿宋"/>
          <w:color w:val="auto"/>
          <w:sz w:val="32"/>
          <w:szCs w:val="32"/>
          <w:highlight w:val="none"/>
        </w:rPr>
        <w:t>范围内有广泛良好社会影响的个人</w:t>
      </w:r>
      <w:r>
        <w:rPr>
          <w:rFonts w:hint="eastAsia" w:ascii="仿宋" w:hAnsi="仿宋" w:eastAsia="仿宋" w:cs="仿宋"/>
          <w:color w:val="auto"/>
          <w:sz w:val="32"/>
          <w:szCs w:val="32"/>
          <w:highlight w:val="none"/>
          <w:lang w:eastAsia="zh-CN"/>
        </w:rPr>
        <w:t>或</w:t>
      </w:r>
      <w:r>
        <w:rPr>
          <w:rFonts w:hint="default" w:ascii="仿宋" w:hAnsi="仿宋" w:eastAsia="仿宋" w:cs="仿宋"/>
          <w:color w:val="auto"/>
          <w:sz w:val="32"/>
          <w:szCs w:val="32"/>
          <w:highlight w:val="none"/>
        </w:rPr>
        <w:t>单位，可</w:t>
      </w:r>
      <w:r>
        <w:rPr>
          <w:rFonts w:hint="eastAsia" w:ascii="仿宋" w:hAnsi="仿宋" w:eastAsia="仿宋" w:cs="仿宋"/>
          <w:color w:val="auto"/>
          <w:sz w:val="32"/>
          <w:szCs w:val="32"/>
          <w:highlight w:val="none"/>
          <w:lang w:eastAsia="zh-CN"/>
        </w:rPr>
        <w:t>对其</w:t>
      </w:r>
      <w:r>
        <w:rPr>
          <w:rFonts w:hint="default" w:ascii="仿宋" w:hAnsi="仿宋" w:eastAsia="仿宋" w:cs="仿宋"/>
          <w:color w:val="auto"/>
          <w:sz w:val="32"/>
          <w:szCs w:val="32"/>
          <w:highlight w:val="none"/>
        </w:rPr>
        <w:t>进行</w:t>
      </w:r>
      <w:r>
        <w:rPr>
          <w:rFonts w:hint="default" w:ascii="仿宋" w:hAnsi="仿宋" w:eastAsia="仿宋" w:cs="仿宋"/>
          <w:color w:val="auto"/>
          <w:sz w:val="32"/>
          <w:szCs w:val="32"/>
          <w:highlight w:val="none"/>
          <w:lang w:eastAsia="zh-CN"/>
        </w:rPr>
        <w:t>即时</w:t>
      </w:r>
      <w:r>
        <w:rPr>
          <w:rFonts w:hint="default" w:ascii="仿宋" w:hAnsi="仿宋" w:eastAsia="仿宋" w:cs="仿宋"/>
          <w:color w:val="auto"/>
          <w:sz w:val="32"/>
          <w:szCs w:val="32"/>
          <w:highlight w:val="none"/>
        </w:rPr>
        <w:t>奖励，不再</w:t>
      </w:r>
      <w:r>
        <w:rPr>
          <w:rFonts w:hint="default" w:ascii="仿宋" w:hAnsi="仿宋" w:eastAsia="仿宋" w:cs="仿宋"/>
          <w:color w:val="auto"/>
          <w:sz w:val="32"/>
          <w:szCs w:val="32"/>
          <w:highlight w:val="none"/>
          <w:lang w:eastAsia="zh-CN"/>
        </w:rPr>
        <w:t>申报</w:t>
      </w:r>
      <w:r>
        <w:rPr>
          <w:rFonts w:hint="default" w:ascii="仿宋" w:hAnsi="仿宋" w:eastAsia="仿宋" w:cs="仿宋"/>
          <w:color w:val="auto"/>
          <w:sz w:val="32"/>
          <w:szCs w:val="32"/>
          <w:highlight w:val="none"/>
        </w:rPr>
        <w:t>。</w:t>
      </w:r>
    </w:p>
    <w:p w14:paraId="0D174960">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Times New Roman" w:hAnsi="Times New Roman" w:eastAsia="方正仿宋_GBK" w:cs="Times New Roman"/>
          <w:color w:val="auto"/>
          <w:sz w:val="32"/>
          <w:szCs w:val="32"/>
          <w:highlight w:val="none"/>
          <w:lang w:eastAsia="zh-CN"/>
        </w:rPr>
      </w:pPr>
      <w:r>
        <w:rPr>
          <w:rFonts w:hint="eastAsia" w:ascii="方正黑体_GBK" w:hAnsi="方正黑体_GBK" w:eastAsia="方正黑体_GBK" w:cs="方正黑体_GBK"/>
          <w:color w:val="auto"/>
          <w:sz w:val="32"/>
          <w:szCs w:val="32"/>
          <w:highlight w:val="none"/>
        </w:rPr>
        <w:t>第</w:t>
      </w:r>
      <w:r>
        <w:rPr>
          <w:rFonts w:hint="eastAsia" w:ascii="方正黑体_GBK" w:hAnsi="方正黑体_GBK" w:eastAsia="方正黑体_GBK" w:cs="方正黑体_GBK"/>
          <w:color w:val="auto"/>
          <w:sz w:val="32"/>
          <w:szCs w:val="32"/>
          <w:lang w:eastAsia="zh-CN"/>
        </w:rPr>
        <w:t>九</w:t>
      </w:r>
      <w:r>
        <w:rPr>
          <w:rFonts w:hint="eastAsia" w:ascii="方正黑体_GBK" w:hAnsi="方正黑体_GBK" w:eastAsia="方正黑体_GBK" w:cs="方正黑体_GBK"/>
          <w:color w:val="auto"/>
          <w:sz w:val="32"/>
          <w:szCs w:val="32"/>
          <w:highlight w:val="none"/>
        </w:rPr>
        <w:t>条</w:t>
      </w:r>
      <w:r>
        <w:rPr>
          <w:rFonts w:hint="default"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lang w:eastAsia="zh-CN"/>
        </w:rPr>
        <w:t>洪涝</w:t>
      </w:r>
      <w:r>
        <w:rPr>
          <w:rFonts w:hint="default" w:ascii="Times New Roman" w:hAnsi="Times New Roman" w:eastAsia="方正仿宋_GBK" w:cs="Times New Roman"/>
          <w:color w:val="auto"/>
          <w:sz w:val="32"/>
          <w:szCs w:val="32"/>
          <w:highlight w:val="none"/>
        </w:rPr>
        <w:t>灾害成功避险</w:t>
      </w:r>
      <w:r>
        <w:rPr>
          <w:rFonts w:hint="default" w:ascii="Times New Roman" w:hAnsi="Times New Roman" w:eastAsia="方正仿宋_GBK" w:cs="Times New Roman"/>
          <w:color w:val="auto"/>
          <w:sz w:val="32"/>
          <w:szCs w:val="32"/>
          <w:highlight w:val="none"/>
          <w:lang w:eastAsia="zh-CN"/>
        </w:rPr>
        <w:t>避灾</w:t>
      </w:r>
      <w:r>
        <w:rPr>
          <w:rFonts w:hint="default" w:ascii="Times New Roman" w:hAnsi="Times New Roman" w:eastAsia="方正仿宋_GBK" w:cs="Times New Roman"/>
          <w:color w:val="auto"/>
          <w:sz w:val="32"/>
          <w:szCs w:val="32"/>
          <w:highlight w:val="none"/>
        </w:rPr>
        <w:t>奖励</w:t>
      </w:r>
      <w:r>
        <w:rPr>
          <w:rFonts w:hint="default" w:ascii="Times New Roman" w:hAnsi="Times New Roman" w:eastAsia="方正仿宋_GBK" w:cs="Times New Roman"/>
          <w:color w:val="auto"/>
          <w:sz w:val="32"/>
          <w:szCs w:val="32"/>
          <w:highlight w:val="none"/>
          <w:lang w:eastAsia="zh-CN"/>
        </w:rPr>
        <w:t>资金纳入省级财政预算统筹安排。</w:t>
      </w:r>
    </w:p>
    <w:p w14:paraId="3336B4A6">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default" w:ascii="Times New Roman" w:hAnsi="Times New Roman" w:eastAsia="方正仿宋_GBK" w:cs="Times New Roman"/>
          <w:color w:val="auto"/>
          <w:sz w:val="32"/>
          <w:szCs w:val="32"/>
        </w:rPr>
      </w:pPr>
      <w:r>
        <w:rPr>
          <w:rFonts w:hint="eastAsia" w:ascii="方正黑体_GBK" w:hAnsi="方正黑体_GBK" w:eastAsia="方正黑体_GBK" w:cs="方正黑体_GBK"/>
          <w:color w:val="auto"/>
          <w:sz w:val="32"/>
          <w:szCs w:val="32"/>
        </w:rPr>
        <w:t>第</w:t>
      </w:r>
      <w:r>
        <w:rPr>
          <w:rFonts w:hint="eastAsia" w:ascii="方正黑体_GBK" w:hAnsi="方正黑体_GBK" w:eastAsia="方正黑体_GBK" w:cs="方正黑体_GBK"/>
          <w:color w:val="auto"/>
          <w:sz w:val="32"/>
          <w:szCs w:val="32"/>
          <w:highlight w:val="none"/>
        </w:rPr>
        <w:t>十</w:t>
      </w:r>
      <w:r>
        <w:rPr>
          <w:rFonts w:hint="eastAsia" w:ascii="方正黑体_GBK" w:hAnsi="方正黑体_GBK" w:eastAsia="方正黑体_GBK" w:cs="方正黑体_GBK"/>
          <w:color w:val="auto"/>
          <w:sz w:val="32"/>
          <w:szCs w:val="32"/>
        </w:rPr>
        <w:t>条</w:t>
      </w:r>
      <w:r>
        <w:rPr>
          <w:rFonts w:hint="default" w:ascii="Times New Roman" w:hAnsi="Times New Roman" w:eastAsia="方正仿宋_GBK" w:cs="Times New Roman"/>
          <w:color w:val="auto"/>
          <w:sz w:val="32"/>
          <w:szCs w:val="32"/>
        </w:rPr>
        <w:t xml:space="preserve"> </w:t>
      </w:r>
      <w:r>
        <w:rPr>
          <w:rFonts w:hint="default" w:ascii="仿宋" w:hAnsi="仿宋" w:eastAsia="仿宋" w:cs="仿宋"/>
          <w:color w:val="auto"/>
          <w:sz w:val="32"/>
          <w:szCs w:val="32"/>
          <w:highlight w:val="none"/>
        </w:rPr>
        <w:t>获得奖励人员</w:t>
      </w:r>
      <w:r>
        <w:rPr>
          <w:rFonts w:hint="default" w:ascii="仿宋" w:hAnsi="仿宋" w:eastAsia="仿宋" w:cs="仿宋"/>
          <w:color w:val="auto"/>
          <w:sz w:val="32"/>
          <w:szCs w:val="32"/>
          <w:highlight w:val="none"/>
          <w:lang w:eastAsia="zh-CN"/>
        </w:rPr>
        <w:t>或单位</w:t>
      </w:r>
      <w:r>
        <w:rPr>
          <w:rFonts w:hint="default" w:ascii="仿宋" w:hAnsi="仿宋" w:eastAsia="仿宋" w:cs="仿宋"/>
          <w:color w:val="auto"/>
          <w:sz w:val="32"/>
          <w:szCs w:val="32"/>
          <w:highlight w:val="none"/>
        </w:rPr>
        <w:t>接到领奖通知后，应当在60日内</w:t>
      </w:r>
      <w:r>
        <w:rPr>
          <w:rFonts w:hint="default" w:ascii="仿宋" w:hAnsi="仿宋" w:eastAsia="仿宋" w:cs="仿宋"/>
          <w:color w:val="auto"/>
          <w:sz w:val="32"/>
          <w:szCs w:val="32"/>
          <w:highlight w:val="none"/>
          <w:lang w:eastAsia="zh-CN"/>
        </w:rPr>
        <w:t>向所在州（市）的应急管理局</w:t>
      </w:r>
      <w:r>
        <w:rPr>
          <w:rFonts w:hint="default" w:ascii="仿宋" w:hAnsi="仿宋" w:eastAsia="仿宋" w:cs="仿宋"/>
          <w:color w:val="auto"/>
          <w:sz w:val="32"/>
          <w:szCs w:val="32"/>
          <w:highlight w:val="none"/>
        </w:rPr>
        <w:t>提供身份证号、银行账号、开户银行、户名等有效基本信息</w:t>
      </w:r>
      <w:r>
        <w:rPr>
          <w:rFonts w:hint="default" w:ascii="仿宋" w:hAnsi="仿宋" w:eastAsia="仿宋" w:cs="仿宋"/>
          <w:color w:val="auto"/>
          <w:sz w:val="32"/>
          <w:szCs w:val="32"/>
          <w:highlight w:val="none"/>
          <w:lang w:eastAsia="zh-CN"/>
        </w:rPr>
        <w:t>，各州（市）应急管理局汇总后上报省应急管理厅</w:t>
      </w:r>
      <w:r>
        <w:rPr>
          <w:rFonts w:hint="default" w:ascii="仿宋" w:hAnsi="仿宋" w:eastAsia="仿宋" w:cs="仿宋"/>
          <w:color w:val="auto"/>
          <w:sz w:val="32"/>
          <w:szCs w:val="32"/>
          <w:highlight w:val="none"/>
        </w:rPr>
        <w:t>。逾期未提供有效基本信息视为放弃领奖权利。</w:t>
      </w:r>
    </w:p>
    <w:p w14:paraId="66E6536B">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仿宋" w:hAnsi="仿宋" w:eastAsia="仿宋" w:cs="仿宋"/>
          <w:color w:val="auto"/>
          <w:sz w:val="32"/>
          <w:szCs w:val="32"/>
          <w:highlight w:val="none"/>
        </w:rPr>
      </w:pPr>
      <w:r>
        <w:rPr>
          <w:rFonts w:hint="eastAsia" w:ascii="方正黑体_GBK" w:hAnsi="方正黑体_GBK" w:eastAsia="方正黑体_GBK" w:cs="方正黑体_GBK"/>
          <w:color w:val="auto"/>
          <w:sz w:val="32"/>
          <w:szCs w:val="32"/>
          <w:lang w:eastAsia="zh-CN"/>
        </w:rPr>
        <w:t>第十一条</w:t>
      </w:r>
      <w:r>
        <w:rPr>
          <w:rFonts w:hint="default" w:ascii="Times New Roman" w:hAnsi="Times New Roman" w:eastAsia="方正仿宋_GBK" w:cs="Times New Roman"/>
          <w:color w:val="auto"/>
          <w:sz w:val="32"/>
          <w:szCs w:val="32"/>
          <w:lang w:val="en-US" w:eastAsia="zh-CN"/>
        </w:rPr>
        <w:t xml:space="preserve"> </w:t>
      </w:r>
      <w:r>
        <w:rPr>
          <w:rFonts w:hint="default" w:ascii="仿宋" w:hAnsi="仿宋" w:eastAsia="仿宋" w:cs="仿宋"/>
          <w:color w:val="auto"/>
          <w:sz w:val="32"/>
          <w:szCs w:val="32"/>
          <w:highlight w:val="none"/>
        </w:rPr>
        <w:t>多人多次发现报告同一事项的，经核查，给予最先作出有效报告的人员一次性奖励。多人联名报告同一事项的，由第一报告人或第一报告人书面委托的其他报告人领取奖金。</w:t>
      </w:r>
    </w:p>
    <w:p w14:paraId="7E8BDF23">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eastAsia" w:ascii="方正黑体_GBK" w:hAnsi="方正黑体_GBK" w:eastAsia="方正黑体_GBK" w:cs="方正黑体_GBK"/>
          <w:color w:val="auto"/>
          <w:sz w:val="32"/>
          <w:szCs w:val="32"/>
          <w:lang w:eastAsia="zh-CN"/>
        </w:rPr>
        <w:t>第十二条</w:t>
      </w:r>
      <w:r>
        <w:rPr>
          <w:rFonts w:hint="default" w:ascii="Times New Roman" w:hAnsi="Times New Roman" w:eastAsia="方正仿宋_GBK" w:cs="Times New Roman"/>
          <w:color w:val="auto"/>
          <w:sz w:val="32"/>
          <w:szCs w:val="32"/>
          <w:lang w:val="en-US" w:eastAsia="zh-CN"/>
        </w:rPr>
        <w:t xml:space="preserve"> </w:t>
      </w:r>
      <w:r>
        <w:rPr>
          <w:rFonts w:hint="default" w:ascii="仿宋" w:hAnsi="仿宋" w:eastAsia="仿宋" w:cs="仿宋"/>
          <w:color w:val="auto"/>
          <w:sz w:val="32"/>
          <w:szCs w:val="32"/>
          <w:highlight w:val="none"/>
          <w:lang w:val="en-US" w:eastAsia="zh-CN"/>
        </w:rPr>
        <w:t>在洪涝灾害成功避险避灾奖励申报、审查、公示等过程中发现有弄虚作假行为的，一经查实，取消其评选资格；已领取奖金的，全部予以追回，相关奖励认定结果予以撤销，同时向社会公告，情节严重的依法依规追究其法律责任。</w:t>
      </w:r>
    </w:p>
    <w:p w14:paraId="09B0C042">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仿宋" w:hAnsi="仿宋" w:eastAsia="仿宋" w:cs="仿宋"/>
          <w:color w:val="auto"/>
          <w:sz w:val="32"/>
          <w:szCs w:val="32"/>
          <w:highlight w:val="none"/>
        </w:rPr>
      </w:pPr>
      <w:r>
        <w:rPr>
          <w:rFonts w:hint="eastAsia" w:ascii="方正黑体_GBK" w:hAnsi="方正黑体_GBK" w:eastAsia="方正黑体_GBK" w:cs="方正黑体_GBK"/>
          <w:color w:val="auto"/>
          <w:sz w:val="32"/>
          <w:szCs w:val="32"/>
          <w:lang w:eastAsia="zh-CN"/>
        </w:rPr>
        <w:t>第十三条</w:t>
      </w:r>
      <w:r>
        <w:rPr>
          <w:rFonts w:hint="default" w:ascii="Times New Roman" w:hAnsi="Times New Roman" w:eastAsia="方正仿宋_GBK" w:cs="Times New Roman"/>
          <w:color w:val="auto"/>
          <w:sz w:val="32"/>
          <w:szCs w:val="32"/>
        </w:rPr>
        <w:t xml:space="preserve"> </w:t>
      </w:r>
      <w:r>
        <w:rPr>
          <w:rFonts w:hint="default" w:ascii="仿宋" w:hAnsi="仿宋" w:eastAsia="仿宋" w:cs="仿宋"/>
          <w:color w:val="auto"/>
          <w:sz w:val="32"/>
          <w:szCs w:val="32"/>
          <w:highlight w:val="none"/>
        </w:rPr>
        <w:t>参与信息核查处理工作的人员必须严格遵守保密纪律。申报材料应当客观真实，并对其报告内容的真实性负责，不得捏造、歪曲事实。</w:t>
      </w:r>
    </w:p>
    <w:p w14:paraId="7E03956D">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方正黑体_GBK" w:hAnsi="方正黑体_GBK" w:eastAsia="方正黑体_GBK" w:cs="方正黑体_GBK"/>
          <w:color w:val="auto"/>
          <w:sz w:val="32"/>
          <w:szCs w:val="32"/>
          <w:lang w:eastAsia="zh-CN"/>
        </w:rPr>
        <w:t>第十四条</w:t>
      </w:r>
      <w:r>
        <w:rPr>
          <w:rFonts w:hint="default" w:ascii="Times New Roman" w:hAnsi="Times New Roman" w:eastAsia="方正仿宋_GBK" w:cs="Times New Roman"/>
          <w:color w:val="auto"/>
          <w:sz w:val="32"/>
          <w:szCs w:val="32"/>
          <w:lang w:val="en-US" w:eastAsia="zh-CN"/>
        </w:rPr>
        <w:t xml:space="preserve"> </w:t>
      </w:r>
      <w:r>
        <w:rPr>
          <w:rFonts w:hint="default" w:ascii="仿宋" w:hAnsi="仿宋" w:eastAsia="仿宋" w:cs="仿宋"/>
          <w:color w:val="auto"/>
          <w:sz w:val="32"/>
          <w:szCs w:val="32"/>
          <w:highlight w:val="none"/>
          <w:lang w:val="en-US" w:eastAsia="zh-CN"/>
        </w:rPr>
        <w:t>对于同地点、同时间发生的同场次洪涝地质复合型灾害，不得同时向两个及以上部门重复申报。</w:t>
      </w:r>
    </w:p>
    <w:p w14:paraId="17C48949">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eastAsia" w:ascii="方正黑体_GBK" w:hAnsi="方正黑体_GBK" w:eastAsia="方正黑体_GBK" w:cs="方正黑体_GBK"/>
          <w:color w:val="auto"/>
          <w:sz w:val="32"/>
          <w:szCs w:val="32"/>
          <w:lang w:eastAsia="zh-CN"/>
        </w:rPr>
        <w:t>第十五条</w:t>
      </w:r>
      <w:r>
        <w:rPr>
          <w:rFonts w:hint="default" w:ascii="Times New Roman" w:hAnsi="Times New Roman" w:eastAsia="方正仿宋_GBK" w:cs="Times New Roman"/>
          <w:color w:val="auto"/>
          <w:sz w:val="32"/>
          <w:szCs w:val="32"/>
          <w:lang w:val="en-US" w:eastAsia="zh-CN"/>
        </w:rPr>
        <w:t xml:space="preserve"> </w:t>
      </w:r>
      <w:r>
        <w:rPr>
          <w:rFonts w:hint="default" w:ascii="仿宋" w:hAnsi="仿宋" w:eastAsia="仿宋" w:cs="仿宋"/>
          <w:color w:val="auto"/>
          <w:sz w:val="32"/>
          <w:szCs w:val="32"/>
          <w:highlight w:val="none"/>
        </w:rPr>
        <w:t>本</w:t>
      </w:r>
      <w:r>
        <w:rPr>
          <w:rFonts w:hint="default" w:ascii="仿宋" w:hAnsi="仿宋" w:eastAsia="仿宋" w:cs="仿宋"/>
          <w:color w:val="auto"/>
          <w:sz w:val="32"/>
          <w:szCs w:val="32"/>
          <w:highlight w:val="none"/>
          <w:lang w:eastAsia="zh-CN"/>
        </w:rPr>
        <w:t>规定</w:t>
      </w:r>
      <w:r>
        <w:rPr>
          <w:rFonts w:hint="default" w:ascii="仿宋" w:hAnsi="仿宋" w:eastAsia="仿宋" w:cs="仿宋"/>
          <w:color w:val="auto"/>
          <w:sz w:val="32"/>
          <w:szCs w:val="32"/>
          <w:highlight w:val="none"/>
        </w:rPr>
        <w:t>由</w:t>
      </w:r>
      <w:r>
        <w:rPr>
          <w:rFonts w:hint="default" w:ascii="仿宋" w:hAnsi="仿宋" w:eastAsia="仿宋" w:cs="仿宋"/>
          <w:color w:val="auto"/>
          <w:sz w:val="32"/>
          <w:szCs w:val="32"/>
          <w:highlight w:val="none"/>
          <w:lang w:eastAsia="zh-CN"/>
        </w:rPr>
        <w:t>云南</w:t>
      </w:r>
      <w:r>
        <w:rPr>
          <w:rFonts w:hint="default" w:ascii="仿宋" w:hAnsi="仿宋" w:eastAsia="仿宋" w:cs="仿宋"/>
          <w:color w:val="auto"/>
          <w:sz w:val="32"/>
          <w:szCs w:val="32"/>
          <w:highlight w:val="none"/>
        </w:rPr>
        <w:t>省应急管理厅负责解释</w:t>
      </w:r>
      <w:r>
        <w:rPr>
          <w:rFonts w:hint="default" w:ascii="仿宋" w:hAnsi="仿宋" w:eastAsia="仿宋" w:cs="仿宋"/>
          <w:color w:val="auto"/>
          <w:sz w:val="32"/>
          <w:szCs w:val="32"/>
          <w:highlight w:val="none"/>
          <w:lang w:eastAsia="zh-CN"/>
        </w:rPr>
        <w:t>。</w:t>
      </w:r>
    </w:p>
    <w:p w14:paraId="4A0D7B57">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color w:val="auto"/>
          <w:sz w:val="32"/>
          <w:szCs w:val="32"/>
        </w:rPr>
      </w:pPr>
      <w:r>
        <w:rPr>
          <w:rFonts w:hint="eastAsia" w:ascii="方正黑体_GBK" w:hAnsi="方正黑体_GBK" w:eastAsia="方正黑体_GBK" w:cs="方正黑体_GBK"/>
          <w:color w:val="auto"/>
          <w:sz w:val="32"/>
          <w:szCs w:val="32"/>
          <w:lang w:eastAsia="zh-CN"/>
        </w:rPr>
        <w:t>第十六条</w:t>
      </w:r>
      <w:r>
        <w:rPr>
          <w:rFonts w:hint="default" w:ascii="Times New Roman" w:hAnsi="Times New Roman" w:eastAsia="方正仿宋_GBK" w:cs="Times New Roman"/>
          <w:color w:val="auto"/>
          <w:sz w:val="32"/>
          <w:szCs w:val="32"/>
          <w:lang w:eastAsia="zh-CN"/>
        </w:rPr>
        <w:t xml:space="preserve"> </w:t>
      </w:r>
      <w:r>
        <w:rPr>
          <w:rFonts w:hint="default" w:ascii="仿宋" w:hAnsi="仿宋" w:eastAsia="仿宋" w:cs="仿宋"/>
          <w:color w:val="auto"/>
          <w:sz w:val="32"/>
          <w:szCs w:val="32"/>
          <w:highlight w:val="none"/>
        </w:rPr>
        <w:t>本</w:t>
      </w:r>
      <w:r>
        <w:rPr>
          <w:rFonts w:hint="default" w:ascii="仿宋" w:hAnsi="仿宋" w:eastAsia="仿宋" w:cs="仿宋"/>
          <w:color w:val="auto"/>
          <w:sz w:val="32"/>
          <w:szCs w:val="32"/>
          <w:highlight w:val="none"/>
          <w:lang w:eastAsia="zh-CN"/>
        </w:rPr>
        <w:t>规定</w:t>
      </w:r>
      <w:r>
        <w:rPr>
          <w:rFonts w:hint="default" w:ascii="仿宋" w:hAnsi="仿宋" w:eastAsia="仿宋" w:cs="仿宋"/>
          <w:color w:val="auto"/>
          <w:sz w:val="32"/>
          <w:szCs w:val="32"/>
          <w:highlight w:val="none"/>
        </w:rPr>
        <w:t>自</w:t>
      </w:r>
      <w:r>
        <w:rPr>
          <w:rFonts w:hint="default" w:ascii="仿宋" w:hAnsi="仿宋" w:eastAsia="仿宋" w:cs="仿宋"/>
          <w:color w:val="auto"/>
          <w:sz w:val="32"/>
          <w:szCs w:val="32"/>
          <w:highlight w:val="none"/>
          <w:lang w:val="en-US" w:eastAsia="zh-CN"/>
        </w:rPr>
        <w:t>2026年</w:t>
      </w:r>
      <w:r>
        <w:rPr>
          <w:rFonts w:hint="eastAsia" w:ascii="仿宋" w:hAnsi="仿宋" w:eastAsia="仿宋" w:cs="仿宋"/>
          <w:color w:val="auto"/>
          <w:sz w:val="32"/>
          <w:szCs w:val="32"/>
          <w:highlight w:val="none"/>
          <w:lang w:val="en-US" w:eastAsia="zh-CN"/>
        </w:rPr>
        <w:t>3</w:t>
      </w:r>
      <w:r>
        <w:rPr>
          <w:rFonts w:hint="default" w:ascii="仿宋" w:hAnsi="仿宋" w:eastAsia="仿宋" w:cs="仿宋"/>
          <w:color w:val="auto"/>
          <w:sz w:val="32"/>
          <w:szCs w:val="32"/>
          <w:highlight w:val="none"/>
          <w:lang w:val="en-US" w:eastAsia="zh-CN"/>
        </w:rPr>
        <w:t>月</w:t>
      </w:r>
      <w:r>
        <w:rPr>
          <w:rFonts w:hint="eastAsia" w:ascii="仿宋" w:hAnsi="仿宋" w:eastAsia="仿宋" w:cs="仿宋"/>
          <w:color w:val="auto"/>
          <w:sz w:val="32"/>
          <w:szCs w:val="32"/>
          <w:highlight w:val="none"/>
          <w:lang w:val="en-US" w:eastAsia="zh-CN"/>
        </w:rPr>
        <w:t>1</w:t>
      </w:r>
      <w:r>
        <w:rPr>
          <w:rFonts w:hint="default" w:ascii="仿宋" w:hAnsi="仿宋" w:eastAsia="仿宋" w:cs="仿宋"/>
          <w:color w:val="auto"/>
          <w:sz w:val="32"/>
          <w:szCs w:val="32"/>
          <w:highlight w:val="none"/>
          <w:lang w:val="en-US" w:eastAsia="zh-CN"/>
        </w:rPr>
        <w:t>日</w:t>
      </w:r>
      <w:r>
        <w:rPr>
          <w:rFonts w:hint="default" w:ascii="仿宋" w:hAnsi="仿宋" w:eastAsia="仿宋" w:cs="仿宋"/>
          <w:color w:val="auto"/>
          <w:sz w:val="32"/>
          <w:szCs w:val="32"/>
          <w:highlight w:val="none"/>
        </w:rPr>
        <w:t>起施行。</w:t>
      </w:r>
    </w:p>
    <w:p w14:paraId="71BB6919">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color w:val="auto"/>
          <w:sz w:val="32"/>
          <w:szCs w:val="32"/>
        </w:rPr>
      </w:pPr>
    </w:p>
    <w:p w14:paraId="28340EF7">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eastAsia="zh-CN"/>
        </w:rPr>
        <w:t>附件</w:t>
      </w:r>
      <w:bookmarkStart w:id="1" w:name="FunCunProofread54111"/>
      <w:r>
        <w:rPr>
          <w:rFonts w:hint="default" w:ascii="仿宋" w:hAnsi="仿宋" w:eastAsia="仿宋" w:cs="仿宋"/>
          <w:color w:val="auto"/>
          <w:sz w:val="32"/>
          <w:szCs w:val="32"/>
          <w:highlight w:val="none"/>
          <w:lang w:eastAsia="zh-CN"/>
        </w:rPr>
        <w:t>：</w:t>
      </w:r>
      <w:bookmarkEnd w:id="1"/>
      <w:r>
        <w:rPr>
          <w:rFonts w:hint="default" w:ascii="仿宋" w:hAnsi="仿宋" w:eastAsia="仿宋" w:cs="仿宋"/>
          <w:color w:val="auto"/>
          <w:sz w:val="32"/>
          <w:szCs w:val="32"/>
          <w:highlight w:val="none"/>
          <w:lang w:val="en-US" w:eastAsia="zh-CN"/>
        </w:rPr>
        <w:t>1.云南省洪涝灾害成功避险避灾奖励申报表</w:t>
      </w:r>
    </w:p>
    <w:p w14:paraId="6106DF44">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w:t>
      </w:r>
      <w:r>
        <w:rPr>
          <w:rFonts w:hint="default" w:ascii="仿宋" w:hAnsi="仿宋" w:eastAsia="仿宋" w:cs="仿宋"/>
          <w:color w:val="auto"/>
          <w:sz w:val="32"/>
          <w:szCs w:val="32"/>
          <w:highlight w:val="none"/>
          <w:lang w:val="en-US" w:eastAsia="zh-CN"/>
        </w:rPr>
        <w:t>2.云南省xx洪涝灾害成功避险避灾现场核查报告（参考提纲）</w:t>
      </w:r>
    </w:p>
    <w:p w14:paraId="266FF301">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14:paraId="5D5B71EE">
      <w:pPr>
        <w:rPr>
          <w:rFonts w:hint="default" w:ascii="Times New Roman" w:hAnsi="Times New Roman" w:eastAsia="方正黑体_GBK" w:cs="Times New Roman"/>
          <w:i w:val="0"/>
          <w:iCs w:val="0"/>
          <w:caps w:val="0"/>
          <w:color w:val="333333"/>
          <w:spacing w:val="0"/>
          <w:sz w:val="32"/>
          <w:szCs w:val="32"/>
        </w:rPr>
      </w:pPr>
      <w:r>
        <w:rPr>
          <w:rFonts w:hint="default" w:ascii="Times New Roman" w:hAnsi="Times New Roman" w:eastAsia="方正黑体_GBK" w:cs="Times New Roman"/>
          <w:i w:val="0"/>
          <w:iCs w:val="0"/>
          <w:caps w:val="0"/>
          <w:color w:val="000000"/>
          <w:spacing w:val="0"/>
          <w:sz w:val="32"/>
          <w:szCs w:val="32"/>
          <w:shd w:val="clear" w:color="auto" w:fill="FFFFFF"/>
        </w:rPr>
        <w:t>附件</w:t>
      </w:r>
      <w:r>
        <w:rPr>
          <w:rFonts w:hint="default" w:ascii="Times New Roman" w:hAnsi="Times New Roman" w:eastAsia="方正黑体_GBK" w:cs="Times New Roman"/>
          <w:i w:val="0"/>
          <w:iCs w:val="0"/>
          <w:caps w:val="0"/>
          <w:color w:val="000000"/>
          <w:spacing w:val="0"/>
          <w:sz w:val="28"/>
          <w:szCs w:val="28"/>
          <w:shd w:val="clear" w:color="auto" w:fill="FFFFFF"/>
        </w:rPr>
        <w:t>1</w:t>
      </w:r>
    </w:p>
    <w:p w14:paraId="197583B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0" w:firstLineChars="0"/>
        <w:jc w:val="center"/>
        <w:textAlignment w:val="auto"/>
        <w:rPr>
          <w:rFonts w:hint="eastAsia" w:ascii="方正小标宋_GBK" w:hAnsi="方正小标宋_GBK" w:eastAsia="方正小标宋_GBK" w:cs="方正小标宋_GBK"/>
          <w:i w:val="0"/>
          <w:iCs w:val="0"/>
          <w:caps w:val="0"/>
          <w:color w:val="000000"/>
          <w:spacing w:val="0"/>
          <w:sz w:val="42"/>
          <w:szCs w:val="42"/>
          <w:shd w:val="clear" w:color="auto" w:fill="FFFFFF"/>
        </w:rPr>
      </w:pPr>
    </w:p>
    <w:p w14:paraId="79A3DA2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700" w:lineRule="exact"/>
        <w:ind w:left="0" w:right="0" w:firstLine="0" w:firstLineChars="0"/>
        <w:jc w:val="center"/>
        <w:textAlignment w:val="auto"/>
        <w:rPr>
          <w:rFonts w:hint="eastAsia" w:ascii="方正小标宋简体" w:hAnsi="方正小标宋简体" w:eastAsia="方正小标宋简体" w:cs="方正小标宋简体"/>
          <w:i w:val="0"/>
          <w:iCs w:val="0"/>
          <w:caps w:val="0"/>
          <w:color w:val="auto"/>
          <w:spacing w:val="0"/>
          <w:sz w:val="44"/>
          <w:szCs w:val="44"/>
        </w:rPr>
      </w:pP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云南省洪涝</w:t>
      </w:r>
      <w:r>
        <w:rPr>
          <w:rFonts w:hint="eastAsia" w:ascii="方正小标宋简体" w:hAnsi="方正小标宋简体" w:eastAsia="方正小标宋简体" w:cs="方正小标宋简体"/>
          <w:i w:val="0"/>
          <w:iCs w:val="0"/>
          <w:caps w:val="0"/>
          <w:color w:val="auto"/>
          <w:spacing w:val="0"/>
          <w:sz w:val="44"/>
          <w:szCs w:val="44"/>
          <w:shd w:val="clear" w:color="auto" w:fill="FFFFFF"/>
        </w:rPr>
        <w:t>灾害成功避险</w:t>
      </w: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避灾</w:t>
      </w:r>
      <w:r>
        <w:rPr>
          <w:rFonts w:hint="eastAsia" w:ascii="方正小标宋简体" w:hAnsi="方正小标宋简体" w:eastAsia="方正小标宋简体" w:cs="方正小标宋简体"/>
          <w:i w:val="0"/>
          <w:iCs w:val="0"/>
          <w:caps w:val="0"/>
          <w:color w:val="auto"/>
          <w:spacing w:val="0"/>
          <w:sz w:val="44"/>
          <w:szCs w:val="44"/>
          <w:shd w:val="clear" w:color="auto" w:fill="FFFFFF"/>
        </w:rPr>
        <w:t>奖励</w:t>
      </w:r>
    </w:p>
    <w:p w14:paraId="7890EF2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700" w:lineRule="exact"/>
        <w:ind w:left="0" w:right="0" w:firstLine="0" w:firstLineChars="0"/>
        <w:jc w:val="center"/>
        <w:textAlignment w:val="auto"/>
        <w:rPr>
          <w:rFonts w:hint="eastAsia" w:ascii="方正小标宋简体" w:hAnsi="方正小标宋简体" w:eastAsia="方正小标宋简体" w:cs="方正小标宋简体"/>
          <w:i w:val="0"/>
          <w:iCs w:val="0"/>
          <w:caps w:val="0"/>
          <w:color w:val="auto"/>
          <w:spacing w:val="0"/>
          <w:sz w:val="42"/>
          <w:szCs w:val="42"/>
        </w:rPr>
      </w:pP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申</w:t>
      </w:r>
      <w:r>
        <w:rPr>
          <w:rFonts w:hint="eastAsia" w:ascii="方正小标宋简体" w:hAnsi="方正小标宋简体" w:eastAsia="方正小标宋简体" w:cs="方正小标宋简体"/>
          <w:i w:val="0"/>
          <w:iCs w:val="0"/>
          <w:caps w:val="0"/>
          <w:color w:val="auto"/>
          <w:spacing w:val="0"/>
          <w:sz w:val="44"/>
          <w:szCs w:val="44"/>
          <w:shd w:val="clear" w:color="auto" w:fill="FFFFFF"/>
        </w:rPr>
        <w:t xml:space="preserve"> </w:t>
      </w: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报</w:t>
      </w:r>
      <w:r>
        <w:rPr>
          <w:rFonts w:hint="eastAsia" w:ascii="方正小标宋简体" w:hAnsi="方正小标宋简体" w:eastAsia="方正小标宋简体" w:cs="方正小标宋简体"/>
          <w:i w:val="0"/>
          <w:iCs w:val="0"/>
          <w:caps w:val="0"/>
          <w:color w:val="auto"/>
          <w:spacing w:val="0"/>
          <w:sz w:val="44"/>
          <w:szCs w:val="44"/>
          <w:shd w:val="clear" w:color="auto" w:fill="FFFFFF"/>
        </w:rPr>
        <w:t xml:space="preserve"> 表</w:t>
      </w:r>
    </w:p>
    <w:p w14:paraId="0DA7997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0" w:firstLineChars="0"/>
        <w:jc w:val="both"/>
        <w:textAlignment w:val="auto"/>
        <w:rPr>
          <w:rFonts w:hint="eastAsia" w:ascii="方正仿宋_GBK" w:hAnsi="方正仿宋_GBK" w:eastAsia="方正仿宋_GBK" w:cs="方正仿宋_GBK"/>
          <w:i w:val="0"/>
          <w:iCs w:val="0"/>
          <w:caps w:val="0"/>
          <w:color w:val="000000"/>
          <w:spacing w:val="0"/>
          <w:sz w:val="32"/>
          <w:szCs w:val="32"/>
          <w:shd w:val="clear" w:color="auto" w:fill="FFFFFF"/>
        </w:rPr>
      </w:pPr>
    </w:p>
    <w:p w14:paraId="2A5D833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0" w:firstLineChars="0"/>
        <w:jc w:val="both"/>
        <w:textAlignment w:val="auto"/>
        <w:rPr>
          <w:rFonts w:hint="eastAsia" w:ascii="方正仿宋_GBK" w:hAnsi="方正仿宋_GBK" w:eastAsia="方正仿宋_GBK" w:cs="方正仿宋_GBK"/>
          <w:i w:val="0"/>
          <w:iCs w:val="0"/>
          <w:caps w:val="0"/>
          <w:color w:val="000000"/>
          <w:spacing w:val="0"/>
          <w:sz w:val="32"/>
          <w:szCs w:val="32"/>
          <w:shd w:val="clear" w:color="auto" w:fill="FFFFFF"/>
        </w:rPr>
      </w:pPr>
    </w:p>
    <w:p w14:paraId="598C77F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0" w:firstLineChars="0"/>
        <w:jc w:val="both"/>
        <w:textAlignment w:val="auto"/>
        <w:rPr>
          <w:rFonts w:hint="eastAsia" w:ascii="方正仿宋_GBK" w:hAnsi="方正仿宋_GBK" w:eastAsia="方正仿宋_GBK" w:cs="方正仿宋_GBK"/>
          <w:i w:val="0"/>
          <w:iCs w:val="0"/>
          <w:caps w:val="0"/>
          <w:color w:val="000000"/>
          <w:spacing w:val="0"/>
          <w:sz w:val="32"/>
          <w:szCs w:val="32"/>
          <w:shd w:val="clear" w:color="auto" w:fill="FFFFFF"/>
        </w:rPr>
      </w:pPr>
    </w:p>
    <w:p w14:paraId="629FF68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firstLine="1600" w:firstLineChars="500"/>
        <w:jc w:val="both"/>
        <w:textAlignment w:val="auto"/>
        <w:rPr>
          <w:rFonts w:hint="eastAsia" w:ascii="方正仿宋_GBK" w:hAnsi="方正仿宋_GBK" w:eastAsia="方正仿宋_GBK" w:cs="方正仿宋_GBK"/>
          <w:i w:val="0"/>
          <w:iCs w:val="0"/>
          <w:caps w:val="0"/>
          <w:color w:val="333333"/>
          <w:spacing w:val="0"/>
          <w:sz w:val="32"/>
          <w:szCs w:val="32"/>
          <w:u w:val="single"/>
          <w:lang w:val="en-US" w:eastAsia="zh-CN"/>
        </w:rPr>
      </w:pPr>
      <w:r>
        <w:rPr>
          <w:rFonts w:hint="eastAsia" w:ascii="方正仿宋_GBK" w:hAnsi="方正仿宋_GBK" w:eastAsia="方正仿宋_GBK" w:cs="方正仿宋_GBK"/>
          <w:i w:val="0"/>
          <w:iCs w:val="0"/>
          <w:caps w:val="0"/>
          <w:color w:val="000000"/>
          <w:spacing w:val="0"/>
          <w:sz w:val="32"/>
          <w:szCs w:val="32"/>
          <w:shd w:val="clear" w:color="auto" w:fill="FFFFFF"/>
          <w:lang w:eastAsia="zh-CN"/>
        </w:rPr>
        <w:t>申报</w:t>
      </w:r>
      <w:r>
        <w:rPr>
          <w:rFonts w:hint="eastAsia" w:ascii="方正仿宋_GBK" w:hAnsi="方正仿宋_GBK" w:eastAsia="方正仿宋_GBK" w:cs="方正仿宋_GBK"/>
          <w:i w:val="0"/>
          <w:iCs w:val="0"/>
          <w:caps w:val="0"/>
          <w:color w:val="000000"/>
          <w:spacing w:val="0"/>
          <w:sz w:val="32"/>
          <w:szCs w:val="32"/>
          <w:shd w:val="clear" w:color="auto" w:fill="FFFFFF"/>
        </w:rPr>
        <w:t>对象：</w:t>
      </w:r>
      <w:r>
        <w:rPr>
          <w:rFonts w:hint="eastAsia" w:ascii="方正仿宋_GBK" w:hAnsi="方正仿宋_GBK" w:eastAsia="方正仿宋_GBK" w:cs="方正仿宋_GBK"/>
          <w:i w:val="0"/>
          <w:iCs w:val="0"/>
          <w:caps w:val="0"/>
          <w:color w:val="000000"/>
          <w:spacing w:val="0"/>
          <w:sz w:val="32"/>
          <w:szCs w:val="32"/>
          <w:u w:val="single"/>
          <w:shd w:val="clear" w:color="auto" w:fill="FFFFFF"/>
          <w:lang w:val="en-US" w:eastAsia="zh-CN"/>
        </w:rPr>
        <w:t xml:space="preserve">                    </w:t>
      </w:r>
    </w:p>
    <w:p w14:paraId="62E784C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1600" w:firstLineChars="500"/>
        <w:jc w:val="both"/>
        <w:textAlignment w:val="auto"/>
        <w:rPr>
          <w:rFonts w:hint="eastAsia" w:ascii="方正仿宋_GBK" w:hAnsi="方正仿宋_GBK" w:eastAsia="方正仿宋_GBK" w:cs="方正仿宋_GBK"/>
          <w:i w:val="0"/>
          <w:iCs w:val="0"/>
          <w:caps w:val="0"/>
          <w:color w:val="333333"/>
          <w:spacing w:val="0"/>
          <w:sz w:val="32"/>
          <w:szCs w:val="32"/>
          <w:lang w:val="en-US" w:eastAsia="zh-CN"/>
        </w:rPr>
      </w:pPr>
      <w:r>
        <w:rPr>
          <w:rFonts w:hint="eastAsia" w:ascii="方正仿宋_GBK" w:hAnsi="方正仿宋_GBK" w:eastAsia="方正仿宋_GBK" w:cs="方正仿宋_GBK"/>
          <w:i w:val="0"/>
          <w:iCs w:val="0"/>
          <w:caps w:val="0"/>
          <w:color w:val="000000"/>
          <w:spacing w:val="0"/>
          <w:sz w:val="32"/>
          <w:szCs w:val="32"/>
          <w:shd w:val="clear" w:color="auto" w:fill="FFFFFF"/>
          <w:lang w:eastAsia="zh-CN"/>
        </w:rPr>
        <w:t>申报</w:t>
      </w:r>
      <w:r>
        <w:rPr>
          <w:rFonts w:hint="eastAsia" w:ascii="方正仿宋_GBK" w:hAnsi="方正仿宋_GBK" w:eastAsia="方正仿宋_GBK" w:cs="方正仿宋_GBK"/>
          <w:i w:val="0"/>
          <w:iCs w:val="0"/>
          <w:caps w:val="0"/>
          <w:color w:val="000000"/>
          <w:spacing w:val="0"/>
          <w:sz w:val="32"/>
          <w:szCs w:val="32"/>
          <w:shd w:val="clear" w:color="auto" w:fill="FFFFFF"/>
        </w:rPr>
        <w:t>单位：</w:t>
      </w:r>
      <w:r>
        <w:rPr>
          <w:rFonts w:hint="eastAsia" w:ascii="方正仿宋_GBK" w:hAnsi="方正仿宋_GBK" w:eastAsia="方正仿宋_GBK" w:cs="方正仿宋_GBK"/>
          <w:i w:val="0"/>
          <w:iCs w:val="0"/>
          <w:caps w:val="0"/>
          <w:color w:val="000000"/>
          <w:spacing w:val="0"/>
          <w:sz w:val="32"/>
          <w:szCs w:val="32"/>
          <w:u w:val="single"/>
          <w:shd w:val="clear" w:color="auto" w:fill="FFFFFF"/>
          <w:lang w:val="en-US" w:eastAsia="zh-CN"/>
        </w:rPr>
        <w:t xml:space="preserve">                    </w:t>
      </w:r>
    </w:p>
    <w:p w14:paraId="5B760CE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1600" w:firstLineChars="500"/>
        <w:jc w:val="both"/>
        <w:textAlignment w:val="auto"/>
        <w:rPr>
          <w:rFonts w:hint="eastAsia" w:ascii="方正仿宋_GBK" w:hAnsi="方正仿宋_GBK" w:eastAsia="方正仿宋_GBK" w:cs="方正仿宋_GBK"/>
          <w:i w:val="0"/>
          <w:iCs w:val="0"/>
          <w:caps w:val="0"/>
          <w:color w:val="000000"/>
          <w:spacing w:val="0"/>
          <w:sz w:val="32"/>
          <w:szCs w:val="32"/>
          <w:u w:val="none" w:color="ED7D31"/>
          <w:shd w:val="clear" w:color="auto" w:fill="FFFFFF"/>
        </w:rPr>
      </w:pPr>
      <w:r>
        <w:rPr>
          <w:rFonts w:hint="eastAsia" w:ascii="方正仿宋_GBK" w:hAnsi="方正仿宋_GBK" w:eastAsia="方正仿宋_GBK" w:cs="方正仿宋_GBK"/>
          <w:i w:val="0"/>
          <w:iCs w:val="0"/>
          <w:caps w:val="0"/>
          <w:color w:val="000000"/>
          <w:spacing w:val="0"/>
          <w:sz w:val="32"/>
          <w:szCs w:val="32"/>
          <w:shd w:val="clear" w:color="auto" w:fill="FFFFFF"/>
        </w:rPr>
        <w:t>填报时间：</w:t>
      </w:r>
      <w:r>
        <w:rPr>
          <w:rFonts w:hint="eastAsia" w:ascii="方正仿宋_GBK" w:hAnsi="方正仿宋_GBK" w:eastAsia="方正仿宋_GBK" w:cs="方正仿宋_GBK"/>
          <w:i w:val="0"/>
          <w:iCs w:val="0"/>
          <w:caps w:val="0"/>
          <w:color w:val="000000"/>
          <w:spacing w:val="0"/>
          <w:sz w:val="32"/>
          <w:szCs w:val="32"/>
          <w:u w:val="single"/>
          <w:shd w:val="clear" w:color="auto" w:fill="FFFFFF"/>
          <w:lang w:val="en-US" w:eastAsia="zh-CN"/>
        </w:rPr>
        <w:t xml:space="preserve">       </w:t>
      </w:r>
      <w:r>
        <w:rPr>
          <w:rFonts w:hint="eastAsia" w:ascii="方正仿宋_GBK" w:hAnsi="方正仿宋_GBK" w:eastAsia="方正仿宋_GBK" w:cs="方正仿宋_GBK"/>
          <w:i w:val="0"/>
          <w:iCs w:val="0"/>
          <w:caps w:val="0"/>
          <w:color w:val="000000"/>
          <w:spacing w:val="0"/>
          <w:sz w:val="32"/>
          <w:szCs w:val="32"/>
          <w:shd w:val="clear" w:color="auto" w:fill="FFFFFF"/>
        </w:rPr>
        <w:t>年</w:t>
      </w:r>
      <w:r>
        <w:rPr>
          <w:rFonts w:hint="eastAsia" w:ascii="方正仿宋_GBK" w:hAnsi="方正仿宋_GBK" w:eastAsia="方正仿宋_GBK" w:cs="方正仿宋_GBK"/>
          <w:i w:val="0"/>
          <w:iCs w:val="0"/>
          <w:caps w:val="0"/>
          <w:color w:val="000000"/>
          <w:spacing w:val="0"/>
          <w:sz w:val="32"/>
          <w:szCs w:val="32"/>
          <w:u w:val="single"/>
          <w:shd w:val="clear" w:color="auto" w:fill="FFFFFF"/>
          <w:lang w:val="en-US" w:eastAsia="zh-CN"/>
        </w:rPr>
        <w:t xml:space="preserve">    </w:t>
      </w:r>
      <w:r>
        <w:rPr>
          <w:rFonts w:hint="eastAsia" w:ascii="方正仿宋_GBK" w:hAnsi="方正仿宋_GBK" w:eastAsia="方正仿宋_GBK" w:cs="方正仿宋_GBK"/>
          <w:i w:val="0"/>
          <w:iCs w:val="0"/>
          <w:caps w:val="0"/>
          <w:color w:val="000000"/>
          <w:spacing w:val="0"/>
          <w:sz w:val="32"/>
          <w:szCs w:val="32"/>
          <w:shd w:val="clear" w:color="auto" w:fill="FFFFFF"/>
        </w:rPr>
        <w:t>月</w:t>
      </w:r>
      <w:r>
        <w:rPr>
          <w:rFonts w:hint="eastAsia" w:ascii="方正仿宋_GBK" w:hAnsi="方正仿宋_GBK" w:eastAsia="方正仿宋_GBK" w:cs="方正仿宋_GBK"/>
          <w:i w:val="0"/>
          <w:iCs w:val="0"/>
          <w:caps w:val="0"/>
          <w:color w:val="000000"/>
          <w:spacing w:val="0"/>
          <w:sz w:val="32"/>
          <w:szCs w:val="32"/>
          <w:u w:val="single"/>
          <w:shd w:val="clear" w:color="auto" w:fill="FFFFFF"/>
          <w:lang w:val="en-US" w:eastAsia="zh-CN"/>
        </w:rPr>
        <w:t xml:space="preserve">    </w:t>
      </w:r>
      <w:bookmarkStart w:id="2" w:name="FunCunProofread55741"/>
      <w:r>
        <w:rPr>
          <w:rFonts w:hint="eastAsia" w:ascii="方正仿宋_GBK" w:hAnsi="方正仿宋_GBK" w:eastAsia="方正仿宋_GBK" w:cs="方正仿宋_GBK"/>
          <w:i w:val="0"/>
          <w:iCs w:val="0"/>
          <w:caps w:val="0"/>
          <w:color w:val="000000"/>
          <w:spacing w:val="0"/>
          <w:sz w:val="32"/>
          <w:szCs w:val="32"/>
          <w:u w:val="none" w:color="ED7D31"/>
          <w:shd w:val="clear" w:color="auto" w:fill="FFFFFF"/>
        </w:rPr>
        <w:t>日</w:t>
      </w:r>
      <w:bookmarkEnd w:id="2"/>
    </w:p>
    <w:p w14:paraId="0CAAC5A2">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tbl>
      <w:tblPr>
        <w:tblStyle w:val="8"/>
        <w:tblW w:w="4997"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7"/>
        <w:gridCol w:w="1483"/>
        <w:gridCol w:w="1126"/>
        <w:gridCol w:w="1288"/>
        <w:gridCol w:w="1142"/>
        <w:gridCol w:w="1583"/>
        <w:gridCol w:w="1271"/>
      </w:tblGrid>
      <w:tr w14:paraId="666809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551" w:type="pct"/>
            <w:vMerge w:val="restart"/>
            <w:tcBorders>
              <w:top w:val="single" w:color="000000" w:sz="2" w:space="0"/>
              <w:left w:val="single" w:color="000000" w:sz="2" w:space="0"/>
              <w:bottom w:val="single" w:color="000000" w:sz="2" w:space="0"/>
              <w:right w:val="single" w:color="000000" w:sz="2" w:space="0"/>
            </w:tcBorders>
            <w:noWrap w:val="0"/>
            <w:vAlign w:val="center"/>
          </w:tcPr>
          <w:p w14:paraId="792E0AB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0" w:firstLineChars="0"/>
              <w:jc w:val="both"/>
              <w:textAlignment w:val="auto"/>
              <w:rPr>
                <w:rFonts w:hint="default" w:ascii="Times New Roman" w:hAnsi="Times New Roman" w:eastAsia="方正仿宋_GBK" w:cs="Times New Roman"/>
                <w:sz w:val="28"/>
                <w:szCs w:val="28"/>
              </w:rPr>
            </w:pPr>
            <w:r>
              <w:rPr>
                <w:rFonts w:hint="default" w:ascii="仿宋" w:hAnsi="仿宋" w:eastAsia="仿宋" w:cs="仿宋"/>
                <w:i w:val="0"/>
                <w:iCs w:val="0"/>
                <w:caps w:val="0"/>
                <w:color w:val="333333"/>
                <w:spacing w:val="0"/>
                <w:sz w:val="31"/>
                <w:szCs w:val="31"/>
              </w:rPr>
              <w:br w:type="page"/>
            </w:r>
            <w:r>
              <w:rPr>
                <w:rFonts w:hint="eastAsia" w:ascii="方正小标宋_GBK" w:hAnsi="方正小标宋_GBK" w:eastAsia="方正小标宋_GBK" w:cs="方正小标宋_GBK"/>
                <w:i w:val="0"/>
                <w:iCs w:val="0"/>
                <w:caps w:val="0"/>
                <w:color w:val="000000"/>
                <w:spacing w:val="0"/>
                <w:sz w:val="42"/>
                <w:szCs w:val="42"/>
                <w:shd w:val="clear" w:color="auto" w:fill="FFFFFF"/>
              </w:rPr>
              <w:br w:type="page"/>
            </w:r>
            <w:r>
              <w:rPr>
                <w:rFonts w:hint="eastAsia" w:ascii="Times New Roman" w:hAnsi="Times New Roman" w:eastAsia="方正仿宋_GBK" w:cs="Times New Roman"/>
                <w:color w:val="000000"/>
                <w:sz w:val="28"/>
                <w:szCs w:val="28"/>
                <w:lang w:eastAsia="zh-CN"/>
              </w:rPr>
              <w:t>申报</w:t>
            </w:r>
            <w:r>
              <w:rPr>
                <w:rFonts w:hint="default" w:ascii="Times New Roman" w:hAnsi="Times New Roman" w:eastAsia="方正仿宋_GBK" w:cs="Times New Roman"/>
                <w:color w:val="000000"/>
                <w:sz w:val="28"/>
                <w:szCs w:val="28"/>
              </w:rPr>
              <w:t>单位简况</w:t>
            </w:r>
          </w:p>
        </w:tc>
        <w:tc>
          <w:tcPr>
            <w:tcW w:w="1471" w:type="pct"/>
            <w:gridSpan w:val="2"/>
            <w:tcBorders>
              <w:top w:val="single" w:color="000000" w:sz="2" w:space="0"/>
              <w:left w:val="single" w:color="000000" w:sz="2" w:space="0"/>
              <w:bottom w:val="single" w:color="000000" w:sz="2" w:space="0"/>
              <w:right w:val="single" w:color="000000" w:sz="2" w:space="0"/>
            </w:tcBorders>
            <w:noWrap w:val="0"/>
            <w:vAlign w:val="center"/>
          </w:tcPr>
          <w:p w14:paraId="1AB15CB5">
            <w:pP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单位名称</w:t>
            </w:r>
          </w:p>
        </w:tc>
        <w:tc>
          <w:tcPr>
            <w:tcW w:w="2977" w:type="pct"/>
            <w:gridSpan w:val="4"/>
            <w:tcBorders>
              <w:top w:val="single" w:color="000000" w:sz="2" w:space="0"/>
              <w:left w:val="single" w:color="000000" w:sz="2" w:space="0"/>
              <w:bottom w:val="single" w:color="000000" w:sz="2" w:space="0"/>
              <w:right w:val="single" w:color="000000" w:sz="2" w:space="0"/>
            </w:tcBorders>
            <w:noWrap w:val="0"/>
            <w:vAlign w:val="center"/>
          </w:tcPr>
          <w:p w14:paraId="0FAADB71">
            <w:pPr>
              <w:rPr>
                <w:rFonts w:hint="eastAsia" w:ascii="Times New Roman" w:hAnsi="Times New Roman" w:eastAsia="方正仿宋_GBK" w:cs="Times New Roman"/>
                <w:sz w:val="28"/>
                <w:szCs w:val="28"/>
                <w:lang w:eastAsia="zh-CN"/>
              </w:rPr>
            </w:pPr>
          </w:p>
        </w:tc>
      </w:tr>
      <w:tr w14:paraId="0C9660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551" w:type="pct"/>
            <w:vMerge w:val="continue"/>
            <w:tcBorders>
              <w:top w:val="single" w:color="000000" w:sz="2" w:space="0"/>
              <w:left w:val="single" w:color="000000" w:sz="2" w:space="0"/>
              <w:bottom w:val="single" w:color="000000" w:sz="2" w:space="0"/>
              <w:right w:val="single" w:color="000000" w:sz="2" w:space="0"/>
            </w:tcBorders>
            <w:noWrap w:val="0"/>
            <w:vAlign w:val="center"/>
          </w:tcPr>
          <w:p w14:paraId="08C91CC5">
            <w:pPr>
              <w:jc w:val="center"/>
              <w:rPr>
                <w:rFonts w:hint="default" w:ascii="Times New Roman" w:hAnsi="Times New Roman" w:eastAsia="方正仿宋_GBK" w:cs="Times New Roman"/>
                <w:sz w:val="28"/>
                <w:szCs w:val="28"/>
              </w:rPr>
            </w:pPr>
          </w:p>
        </w:tc>
        <w:tc>
          <w:tcPr>
            <w:tcW w:w="835" w:type="pct"/>
            <w:tcBorders>
              <w:top w:val="single" w:color="000000" w:sz="2" w:space="0"/>
              <w:left w:val="single" w:color="000000" w:sz="2" w:space="0"/>
              <w:bottom w:val="single" w:color="000000" w:sz="2" w:space="0"/>
              <w:right w:val="single" w:color="000000" w:sz="2" w:space="0"/>
            </w:tcBorders>
            <w:noWrap w:val="0"/>
            <w:vAlign w:val="center"/>
          </w:tcPr>
          <w:p w14:paraId="6E35550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单位性质</w:t>
            </w:r>
          </w:p>
        </w:tc>
        <w:tc>
          <w:tcPr>
            <w:tcW w:w="635" w:type="pct"/>
            <w:tcBorders>
              <w:top w:val="single" w:color="000000" w:sz="2" w:space="0"/>
              <w:left w:val="single" w:color="000000" w:sz="2" w:space="0"/>
              <w:bottom w:val="single" w:color="000000" w:sz="2" w:space="0"/>
              <w:right w:val="single" w:color="000000" w:sz="2" w:space="0"/>
            </w:tcBorders>
            <w:noWrap w:val="0"/>
            <w:vAlign w:val="center"/>
          </w:tcPr>
          <w:p w14:paraId="679EB96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c>
          <w:tcPr>
            <w:tcW w:w="725" w:type="pct"/>
            <w:tcBorders>
              <w:top w:val="single" w:color="000000" w:sz="2" w:space="0"/>
              <w:left w:val="single" w:color="000000" w:sz="2" w:space="0"/>
              <w:bottom w:val="single" w:color="000000" w:sz="2" w:space="0"/>
              <w:right w:val="single" w:color="000000" w:sz="2" w:space="0"/>
            </w:tcBorders>
            <w:noWrap w:val="0"/>
            <w:vAlign w:val="center"/>
          </w:tcPr>
          <w:p w14:paraId="21072A6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隶属</w:t>
            </w:r>
          </w:p>
        </w:tc>
        <w:tc>
          <w:tcPr>
            <w:tcW w:w="644" w:type="pct"/>
            <w:tcBorders>
              <w:top w:val="single" w:color="000000" w:sz="2" w:space="0"/>
              <w:left w:val="single" w:color="000000" w:sz="2" w:space="0"/>
              <w:bottom w:val="single" w:color="000000" w:sz="2" w:space="0"/>
              <w:right w:val="single" w:color="000000" w:sz="2" w:space="0"/>
            </w:tcBorders>
            <w:noWrap w:val="0"/>
            <w:vAlign w:val="center"/>
          </w:tcPr>
          <w:p w14:paraId="24C22F5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c>
          <w:tcPr>
            <w:tcW w:w="892" w:type="pct"/>
            <w:tcBorders>
              <w:top w:val="single" w:color="000000" w:sz="2" w:space="0"/>
              <w:left w:val="single" w:color="000000" w:sz="2" w:space="0"/>
              <w:bottom w:val="single" w:color="000000" w:sz="2" w:space="0"/>
              <w:right w:val="single" w:color="000000" w:sz="2" w:space="0"/>
            </w:tcBorders>
            <w:noWrap w:val="0"/>
            <w:vAlign w:val="center"/>
          </w:tcPr>
          <w:p w14:paraId="1F9D533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成立时间</w:t>
            </w:r>
          </w:p>
        </w:tc>
        <w:tc>
          <w:tcPr>
            <w:tcW w:w="714" w:type="pct"/>
            <w:tcBorders>
              <w:top w:val="single" w:color="000000" w:sz="2" w:space="0"/>
              <w:left w:val="single" w:color="000000" w:sz="2" w:space="0"/>
              <w:bottom w:val="single" w:color="000000" w:sz="2" w:space="0"/>
              <w:right w:val="single" w:color="000000" w:sz="2" w:space="0"/>
            </w:tcBorders>
            <w:noWrap w:val="0"/>
            <w:vAlign w:val="center"/>
          </w:tcPr>
          <w:p w14:paraId="1C76C56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r>
      <w:tr w14:paraId="3F1D37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551" w:type="pct"/>
            <w:vMerge w:val="continue"/>
            <w:tcBorders>
              <w:top w:val="single" w:color="000000" w:sz="2" w:space="0"/>
              <w:left w:val="single" w:color="000000" w:sz="2" w:space="0"/>
              <w:bottom w:val="single" w:color="000000" w:sz="2" w:space="0"/>
              <w:right w:val="single" w:color="000000" w:sz="2" w:space="0"/>
            </w:tcBorders>
            <w:noWrap w:val="0"/>
            <w:vAlign w:val="center"/>
          </w:tcPr>
          <w:p w14:paraId="0F9DDA6B">
            <w:pPr>
              <w:jc w:val="center"/>
              <w:rPr>
                <w:rFonts w:hint="default" w:ascii="Times New Roman" w:hAnsi="Times New Roman" w:eastAsia="方正仿宋_GBK" w:cs="Times New Roman"/>
                <w:sz w:val="28"/>
                <w:szCs w:val="28"/>
              </w:rPr>
            </w:pPr>
          </w:p>
        </w:tc>
        <w:tc>
          <w:tcPr>
            <w:tcW w:w="1471" w:type="pct"/>
            <w:gridSpan w:val="2"/>
            <w:tcBorders>
              <w:top w:val="single" w:color="000000" w:sz="2" w:space="0"/>
              <w:left w:val="single" w:color="000000" w:sz="2" w:space="0"/>
              <w:bottom w:val="single" w:color="000000" w:sz="2" w:space="0"/>
              <w:right w:val="single" w:color="000000" w:sz="2" w:space="0"/>
            </w:tcBorders>
            <w:noWrap w:val="0"/>
            <w:vAlign w:val="center"/>
          </w:tcPr>
          <w:p w14:paraId="3891EBC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Times New Roman" w:hAnsi="Times New Roman" w:eastAsia="方正仿宋_GBK" w:cs="Times New Roman"/>
                <w:sz w:val="28"/>
                <w:szCs w:val="28"/>
                <w:lang w:eastAsia="zh-CN"/>
              </w:rPr>
            </w:pPr>
            <w:r>
              <w:rPr>
                <w:rFonts w:hint="default" w:ascii="Times New Roman" w:hAnsi="Times New Roman" w:eastAsia="方正仿宋_GBK" w:cs="Times New Roman"/>
                <w:color w:val="000000"/>
                <w:sz w:val="28"/>
                <w:szCs w:val="28"/>
              </w:rPr>
              <w:t>参与成功避险</w:t>
            </w:r>
            <w:r>
              <w:rPr>
                <w:rFonts w:hint="eastAsia" w:ascii="Times New Roman" w:hAnsi="Times New Roman" w:eastAsia="方正仿宋_GBK" w:cs="Times New Roman"/>
                <w:color w:val="000000"/>
                <w:sz w:val="28"/>
                <w:szCs w:val="28"/>
                <w:lang w:eastAsia="zh-CN"/>
              </w:rPr>
              <w:t>避灾</w:t>
            </w:r>
          </w:p>
          <w:p w14:paraId="149BB4E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人员名单</w:t>
            </w:r>
          </w:p>
        </w:tc>
        <w:tc>
          <w:tcPr>
            <w:tcW w:w="2977" w:type="pct"/>
            <w:gridSpan w:val="4"/>
            <w:tcBorders>
              <w:top w:val="single" w:color="000000" w:sz="2" w:space="0"/>
              <w:left w:val="single" w:color="000000" w:sz="2" w:space="0"/>
              <w:bottom w:val="single" w:color="000000" w:sz="2" w:space="0"/>
              <w:right w:val="single" w:color="000000" w:sz="2" w:space="0"/>
            </w:tcBorders>
            <w:noWrap w:val="0"/>
            <w:vAlign w:val="center"/>
          </w:tcPr>
          <w:p w14:paraId="374C643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r>
      <w:tr w14:paraId="2EC03A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82" w:hRule="atLeast"/>
          <w:jc w:val="center"/>
        </w:trPr>
        <w:tc>
          <w:tcPr>
            <w:tcW w:w="551" w:type="pct"/>
            <w:vMerge w:val="restart"/>
            <w:tcBorders>
              <w:top w:val="single" w:color="000000" w:sz="2" w:space="0"/>
              <w:left w:val="single" w:color="000000" w:sz="2" w:space="0"/>
              <w:bottom w:val="single" w:color="000000" w:sz="2" w:space="0"/>
              <w:right w:val="single" w:color="000000" w:sz="2" w:space="0"/>
            </w:tcBorders>
            <w:noWrap w:val="0"/>
            <w:vAlign w:val="center"/>
          </w:tcPr>
          <w:p w14:paraId="32C3705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eastAsia" w:ascii="Times New Roman" w:hAnsi="Times New Roman" w:eastAsia="方正仿宋_GBK" w:cs="Times New Roman"/>
                <w:color w:val="000000"/>
                <w:sz w:val="28"/>
                <w:szCs w:val="28"/>
                <w:lang w:eastAsia="zh-CN"/>
              </w:rPr>
              <w:t>申报</w:t>
            </w:r>
            <w:r>
              <w:rPr>
                <w:rFonts w:hint="default" w:ascii="Times New Roman" w:hAnsi="Times New Roman" w:eastAsia="方正仿宋_GBK" w:cs="Times New Roman"/>
                <w:color w:val="000000"/>
                <w:sz w:val="28"/>
                <w:szCs w:val="28"/>
              </w:rPr>
              <w:t>个人简况</w:t>
            </w:r>
          </w:p>
        </w:tc>
        <w:tc>
          <w:tcPr>
            <w:tcW w:w="835" w:type="pct"/>
            <w:tcBorders>
              <w:top w:val="single" w:color="000000" w:sz="2" w:space="0"/>
              <w:left w:val="single" w:color="000000" w:sz="2" w:space="0"/>
              <w:bottom w:val="single" w:color="000000" w:sz="2" w:space="0"/>
              <w:right w:val="single" w:color="000000" w:sz="2" w:space="0"/>
            </w:tcBorders>
            <w:noWrap w:val="0"/>
            <w:vAlign w:val="center"/>
          </w:tcPr>
          <w:p w14:paraId="6A5FE8C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姓名</w:t>
            </w:r>
          </w:p>
        </w:tc>
        <w:tc>
          <w:tcPr>
            <w:tcW w:w="635" w:type="pct"/>
            <w:tcBorders>
              <w:top w:val="single" w:color="000000" w:sz="2" w:space="0"/>
              <w:left w:val="single" w:color="000000" w:sz="2" w:space="0"/>
              <w:bottom w:val="single" w:color="000000" w:sz="2" w:space="0"/>
              <w:right w:val="single" w:color="000000" w:sz="2" w:space="0"/>
            </w:tcBorders>
            <w:noWrap w:val="0"/>
            <w:vAlign w:val="center"/>
          </w:tcPr>
          <w:p w14:paraId="795013C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c>
          <w:tcPr>
            <w:tcW w:w="725" w:type="pct"/>
            <w:tcBorders>
              <w:top w:val="single" w:color="000000" w:sz="2" w:space="0"/>
              <w:left w:val="single" w:color="000000" w:sz="2" w:space="0"/>
              <w:bottom w:val="single" w:color="000000" w:sz="2" w:space="0"/>
              <w:right w:val="single" w:color="000000" w:sz="2" w:space="0"/>
            </w:tcBorders>
            <w:noWrap w:val="0"/>
            <w:vAlign w:val="center"/>
          </w:tcPr>
          <w:p w14:paraId="3BB3839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性别</w:t>
            </w:r>
          </w:p>
        </w:tc>
        <w:tc>
          <w:tcPr>
            <w:tcW w:w="644" w:type="pct"/>
            <w:tcBorders>
              <w:top w:val="single" w:color="000000" w:sz="2" w:space="0"/>
              <w:left w:val="single" w:color="000000" w:sz="2" w:space="0"/>
              <w:bottom w:val="single" w:color="000000" w:sz="2" w:space="0"/>
              <w:right w:val="single" w:color="000000" w:sz="2" w:space="0"/>
            </w:tcBorders>
            <w:noWrap w:val="0"/>
            <w:vAlign w:val="center"/>
          </w:tcPr>
          <w:p w14:paraId="25411E1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c>
          <w:tcPr>
            <w:tcW w:w="892" w:type="pct"/>
            <w:tcBorders>
              <w:top w:val="single" w:color="000000" w:sz="2" w:space="0"/>
              <w:left w:val="single" w:color="000000" w:sz="2" w:space="0"/>
              <w:bottom w:val="single" w:color="000000" w:sz="2" w:space="0"/>
              <w:right w:val="single" w:color="000000" w:sz="2" w:space="0"/>
            </w:tcBorders>
            <w:noWrap w:val="0"/>
            <w:vAlign w:val="center"/>
          </w:tcPr>
          <w:p w14:paraId="029F673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出生年月</w:t>
            </w:r>
          </w:p>
        </w:tc>
        <w:tc>
          <w:tcPr>
            <w:tcW w:w="714" w:type="pct"/>
            <w:tcBorders>
              <w:top w:val="single" w:color="000000" w:sz="2" w:space="0"/>
              <w:left w:val="single" w:color="000000" w:sz="2" w:space="0"/>
              <w:bottom w:val="single" w:color="000000" w:sz="2" w:space="0"/>
              <w:right w:val="single" w:color="000000" w:sz="2" w:space="0"/>
            </w:tcBorders>
            <w:noWrap w:val="0"/>
            <w:vAlign w:val="center"/>
          </w:tcPr>
          <w:p w14:paraId="6C7128B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r>
      <w:tr w14:paraId="1EA4B1F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82" w:hRule="atLeast"/>
          <w:jc w:val="center"/>
        </w:trPr>
        <w:tc>
          <w:tcPr>
            <w:tcW w:w="551" w:type="pct"/>
            <w:vMerge w:val="continue"/>
            <w:tcBorders>
              <w:top w:val="single" w:color="000000" w:sz="2" w:space="0"/>
              <w:left w:val="single" w:color="000000" w:sz="2" w:space="0"/>
              <w:bottom w:val="single" w:color="000000" w:sz="2" w:space="0"/>
              <w:right w:val="single" w:color="000000" w:sz="2" w:space="0"/>
            </w:tcBorders>
            <w:noWrap w:val="0"/>
            <w:vAlign w:val="center"/>
          </w:tcPr>
          <w:p w14:paraId="6ACD27DD">
            <w:pPr>
              <w:jc w:val="center"/>
              <w:rPr>
                <w:rFonts w:hint="default" w:ascii="Times New Roman" w:hAnsi="Times New Roman" w:eastAsia="方正仿宋_GBK" w:cs="Times New Roman"/>
                <w:sz w:val="28"/>
                <w:szCs w:val="28"/>
              </w:rPr>
            </w:pPr>
          </w:p>
        </w:tc>
        <w:tc>
          <w:tcPr>
            <w:tcW w:w="835" w:type="pct"/>
            <w:tcBorders>
              <w:top w:val="single" w:color="000000" w:sz="2" w:space="0"/>
              <w:left w:val="single" w:color="000000" w:sz="2" w:space="0"/>
              <w:bottom w:val="single" w:color="000000" w:sz="2" w:space="0"/>
              <w:right w:val="single" w:color="000000" w:sz="2" w:space="0"/>
            </w:tcBorders>
            <w:noWrap w:val="0"/>
            <w:vAlign w:val="center"/>
          </w:tcPr>
          <w:p w14:paraId="3B3BC4E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民族</w:t>
            </w:r>
          </w:p>
        </w:tc>
        <w:tc>
          <w:tcPr>
            <w:tcW w:w="635" w:type="pct"/>
            <w:tcBorders>
              <w:top w:val="single" w:color="000000" w:sz="2" w:space="0"/>
              <w:left w:val="single" w:color="000000" w:sz="2" w:space="0"/>
              <w:bottom w:val="single" w:color="000000" w:sz="2" w:space="0"/>
              <w:right w:val="single" w:color="000000" w:sz="2" w:space="0"/>
            </w:tcBorders>
            <w:noWrap w:val="0"/>
            <w:vAlign w:val="center"/>
          </w:tcPr>
          <w:p w14:paraId="1807E56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c>
          <w:tcPr>
            <w:tcW w:w="725" w:type="pct"/>
            <w:tcBorders>
              <w:top w:val="single" w:color="000000" w:sz="2" w:space="0"/>
              <w:left w:val="single" w:color="000000" w:sz="2" w:space="0"/>
              <w:bottom w:val="single" w:color="000000" w:sz="2" w:space="0"/>
              <w:right w:val="single" w:color="000000" w:sz="2" w:space="0"/>
            </w:tcBorders>
            <w:noWrap w:val="0"/>
            <w:vAlign w:val="center"/>
          </w:tcPr>
          <w:p w14:paraId="487F9CD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文化水平</w:t>
            </w:r>
          </w:p>
        </w:tc>
        <w:tc>
          <w:tcPr>
            <w:tcW w:w="644" w:type="pct"/>
            <w:tcBorders>
              <w:top w:val="single" w:color="000000" w:sz="2" w:space="0"/>
              <w:left w:val="single" w:color="000000" w:sz="2" w:space="0"/>
              <w:bottom w:val="single" w:color="000000" w:sz="2" w:space="0"/>
              <w:right w:val="single" w:color="000000" w:sz="2" w:space="0"/>
            </w:tcBorders>
            <w:noWrap w:val="0"/>
            <w:vAlign w:val="center"/>
          </w:tcPr>
          <w:p w14:paraId="1A7B0A6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c>
          <w:tcPr>
            <w:tcW w:w="892" w:type="pct"/>
            <w:tcBorders>
              <w:top w:val="single" w:color="000000" w:sz="2" w:space="0"/>
              <w:left w:val="single" w:color="000000" w:sz="2" w:space="0"/>
              <w:bottom w:val="single" w:color="000000" w:sz="2" w:space="0"/>
              <w:right w:val="single" w:color="000000" w:sz="2" w:space="0"/>
            </w:tcBorders>
            <w:noWrap w:val="0"/>
            <w:vAlign w:val="center"/>
          </w:tcPr>
          <w:p w14:paraId="5D498CE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政治面貌</w:t>
            </w:r>
          </w:p>
        </w:tc>
        <w:tc>
          <w:tcPr>
            <w:tcW w:w="714" w:type="pct"/>
            <w:tcBorders>
              <w:top w:val="single" w:color="000000" w:sz="2" w:space="0"/>
              <w:left w:val="single" w:color="000000" w:sz="2" w:space="0"/>
              <w:bottom w:val="single" w:color="000000" w:sz="2" w:space="0"/>
              <w:right w:val="single" w:color="000000" w:sz="2" w:space="0"/>
            </w:tcBorders>
            <w:noWrap w:val="0"/>
            <w:vAlign w:val="center"/>
          </w:tcPr>
          <w:p w14:paraId="69D075F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r>
      <w:tr w14:paraId="1E58A8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06" w:hRule="atLeast"/>
          <w:jc w:val="center"/>
        </w:trPr>
        <w:tc>
          <w:tcPr>
            <w:tcW w:w="551" w:type="pct"/>
            <w:vMerge w:val="continue"/>
            <w:tcBorders>
              <w:top w:val="single" w:color="000000" w:sz="2" w:space="0"/>
              <w:left w:val="single" w:color="000000" w:sz="2" w:space="0"/>
              <w:bottom w:val="single" w:color="000000" w:sz="2" w:space="0"/>
              <w:right w:val="single" w:color="000000" w:sz="2" w:space="0"/>
            </w:tcBorders>
            <w:noWrap w:val="0"/>
            <w:vAlign w:val="center"/>
          </w:tcPr>
          <w:p w14:paraId="0DF6E2B2">
            <w:pPr>
              <w:jc w:val="center"/>
              <w:rPr>
                <w:rFonts w:hint="default" w:ascii="Times New Roman" w:hAnsi="Times New Roman" w:eastAsia="方正仿宋_GBK" w:cs="Times New Roman"/>
                <w:sz w:val="28"/>
                <w:szCs w:val="28"/>
              </w:rPr>
            </w:pPr>
          </w:p>
        </w:tc>
        <w:tc>
          <w:tcPr>
            <w:tcW w:w="835" w:type="pct"/>
            <w:tcBorders>
              <w:top w:val="single" w:color="000000" w:sz="2" w:space="0"/>
              <w:left w:val="single" w:color="000000" w:sz="2" w:space="0"/>
              <w:bottom w:val="single" w:color="000000" w:sz="2" w:space="0"/>
              <w:right w:val="single" w:color="000000" w:sz="2" w:space="0"/>
            </w:tcBorders>
            <w:noWrap w:val="0"/>
            <w:vAlign w:val="center"/>
          </w:tcPr>
          <w:p w14:paraId="03658DB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职业</w:t>
            </w:r>
          </w:p>
        </w:tc>
        <w:tc>
          <w:tcPr>
            <w:tcW w:w="1361" w:type="pct"/>
            <w:gridSpan w:val="2"/>
            <w:tcBorders>
              <w:top w:val="single" w:color="000000" w:sz="2" w:space="0"/>
              <w:left w:val="single" w:color="000000" w:sz="2" w:space="0"/>
              <w:bottom w:val="single" w:color="000000" w:sz="2" w:space="0"/>
              <w:right w:val="single" w:color="000000" w:sz="2" w:space="0"/>
            </w:tcBorders>
            <w:noWrap w:val="0"/>
            <w:vAlign w:val="center"/>
          </w:tcPr>
          <w:p w14:paraId="7EBCDBE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c>
          <w:tcPr>
            <w:tcW w:w="644" w:type="pct"/>
            <w:tcBorders>
              <w:top w:val="single" w:color="000000" w:sz="2" w:space="0"/>
              <w:left w:val="single" w:color="000000" w:sz="2" w:space="0"/>
              <w:bottom w:val="single" w:color="000000" w:sz="2" w:space="0"/>
              <w:right w:val="single" w:color="000000" w:sz="2" w:space="0"/>
            </w:tcBorders>
            <w:noWrap w:val="0"/>
            <w:vAlign w:val="center"/>
          </w:tcPr>
          <w:p w14:paraId="777C143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职务</w:t>
            </w:r>
          </w:p>
        </w:tc>
        <w:tc>
          <w:tcPr>
            <w:tcW w:w="1606" w:type="pct"/>
            <w:gridSpan w:val="2"/>
            <w:tcBorders>
              <w:top w:val="single" w:color="000000" w:sz="2" w:space="0"/>
              <w:left w:val="single" w:color="000000" w:sz="2" w:space="0"/>
              <w:bottom w:val="single" w:color="000000" w:sz="2" w:space="0"/>
              <w:right w:val="single" w:color="000000" w:sz="2" w:space="0"/>
            </w:tcBorders>
            <w:noWrap w:val="0"/>
            <w:vAlign w:val="center"/>
          </w:tcPr>
          <w:p w14:paraId="739A504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tc>
      </w:tr>
      <w:tr w14:paraId="338674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87" w:type="pct"/>
            <w:gridSpan w:val="2"/>
            <w:tcBorders>
              <w:top w:val="single" w:color="000000" w:sz="2" w:space="0"/>
              <w:left w:val="single" w:color="000000" w:sz="2" w:space="0"/>
              <w:bottom w:val="single" w:color="000000" w:sz="2" w:space="0"/>
              <w:right w:val="single" w:color="000000" w:sz="2" w:space="0"/>
            </w:tcBorders>
            <w:noWrap w:val="0"/>
            <w:vAlign w:val="center"/>
          </w:tcPr>
          <w:p w14:paraId="7C217A2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成功避险</w:t>
            </w:r>
            <w:r>
              <w:rPr>
                <w:rFonts w:hint="eastAsia" w:ascii="Times New Roman" w:hAnsi="Times New Roman" w:eastAsia="方正仿宋_GBK" w:cs="Times New Roman"/>
                <w:color w:val="000000"/>
                <w:sz w:val="28"/>
                <w:szCs w:val="28"/>
                <w:lang w:eastAsia="zh-CN"/>
              </w:rPr>
              <w:t>避灾</w:t>
            </w:r>
          </w:p>
          <w:p w14:paraId="06F5411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灾害名称</w:t>
            </w:r>
          </w:p>
        </w:tc>
        <w:tc>
          <w:tcPr>
            <w:tcW w:w="3612" w:type="pct"/>
            <w:gridSpan w:val="5"/>
            <w:tcBorders>
              <w:top w:val="single" w:color="000000" w:sz="2" w:space="0"/>
              <w:left w:val="single" w:color="000000" w:sz="2" w:space="0"/>
              <w:bottom w:val="single" w:color="000000" w:sz="2" w:space="0"/>
              <w:right w:val="single" w:color="000000" w:sz="2" w:space="0"/>
            </w:tcBorders>
            <w:noWrap w:val="0"/>
            <w:vAlign w:val="center"/>
          </w:tcPr>
          <w:p w14:paraId="1217CF4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XX</w:t>
            </w:r>
            <w:r>
              <w:rPr>
                <w:rFonts w:hint="eastAsia" w:ascii="Times New Roman" w:hAnsi="Times New Roman" w:eastAsia="方正仿宋_GBK" w:cs="Times New Roman"/>
                <w:color w:val="000000"/>
                <w:sz w:val="28"/>
                <w:szCs w:val="28"/>
                <w:lang w:eastAsia="zh-CN"/>
              </w:rPr>
              <w:t>州（市）</w:t>
            </w:r>
            <w:r>
              <w:rPr>
                <w:rFonts w:hint="default" w:ascii="Times New Roman" w:hAnsi="Times New Roman" w:eastAsia="方正仿宋_GBK" w:cs="Times New Roman"/>
                <w:color w:val="000000"/>
                <w:sz w:val="28"/>
                <w:szCs w:val="28"/>
              </w:rPr>
              <w:t>XX县（</w:t>
            </w:r>
            <w:r>
              <w:rPr>
                <w:rFonts w:hint="eastAsia" w:ascii="Times New Roman" w:hAnsi="Times New Roman" w:eastAsia="方正仿宋_GBK" w:cs="Times New Roman"/>
                <w:color w:val="000000"/>
                <w:sz w:val="28"/>
                <w:szCs w:val="28"/>
                <w:lang w:eastAsia="zh-CN"/>
              </w:rPr>
              <w:t>市、区</w:t>
            </w:r>
            <w:r>
              <w:rPr>
                <w:rFonts w:hint="default" w:ascii="Times New Roman" w:hAnsi="Times New Roman" w:eastAsia="方正仿宋_GBK" w:cs="Times New Roman"/>
                <w:color w:val="000000"/>
                <w:sz w:val="28"/>
                <w:szCs w:val="28"/>
              </w:rPr>
              <w:t>）XX乡（镇、街道）XX村（社区）XX</w:t>
            </w:r>
            <w:r>
              <w:rPr>
                <w:rFonts w:hint="eastAsia" w:ascii="Times New Roman" w:hAnsi="Times New Roman" w:eastAsia="方正仿宋_GBK" w:cs="Times New Roman"/>
                <w:color w:val="000000"/>
                <w:sz w:val="28"/>
                <w:szCs w:val="28"/>
                <w:lang w:eastAsia="zh-CN"/>
              </w:rPr>
              <w:t>洪涝灾害</w:t>
            </w:r>
          </w:p>
        </w:tc>
      </w:tr>
      <w:tr w14:paraId="14F1CFE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71" w:hRule="atLeast"/>
          <w:jc w:val="center"/>
        </w:trPr>
        <w:tc>
          <w:tcPr>
            <w:tcW w:w="5000" w:type="pct"/>
            <w:gridSpan w:val="7"/>
            <w:tcBorders>
              <w:top w:val="single" w:color="000000" w:sz="2" w:space="0"/>
              <w:left w:val="single" w:color="000000" w:sz="2" w:space="0"/>
              <w:bottom w:val="single" w:color="000000" w:sz="2" w:space="0"/>
              <w:right w:val="single" w:color="000000" w:sz="2" w:space="0"/>
            </w:tcBorders>
            <w:noWrap w:val="0"/>
            <w:vAlign w:val="center"/>
          </w:tcPr>
          <w:p w14:paraId="1C95FC5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eastAsia" w:ascii="Times New Roman" w:hAnsi="Times New Roman" w:eastAsia="方正仿宋_GBK" w:cs="Times New Roman"/>
                <w:color w:val="000000"/>
                <w:sz w:val="28"/>
                <w:szCs w:val="28"/>
                <w:lang w:eastAsia="zh-CN"/>
              </w:rPr>
              <w:t>洪涝</w:t>
            </w:r>
            <w:r>
              <w:rPr>
                <w:rFonts w:hint="default" w:ascii="Times New Roman" w:hAnsi="Times New Roman" w:eastAsia="方正仿宋_GBK" w:cs="Times New Roman"/>
                <w:color w:val="000000"/>
                <w:sz w:val="28"/>
                <w:szCs w:val="28"/>
              </w:rPr>
              <w:t>灾害成功避险</w:t>
            </w:r>
            <w:r>
              <w:rPr>
                <w:rFonts w:hint="eastAsia" w:ascii="Times New Roman" w:hAnsi="Times New Roman" w:eastAsia="方正仿宋_GBK" w:cs="Times New Roman"/>
                <w:color w:val="000000"/>
                <w:sz w:val="28"/>
                <w:szCs w:val="28"/>
                <w:lang w:eastAsia="zh-CN"/>
              </w:rPr>
              <w:t>避灾</w:t>
            </w:r>
            <w:r>
              <w:rPr>
                <w:rFonts w:hint="default" w:ascii="Times New Roman" w:hAnsi="Times New Roman" w:eastAsia="方正仿宋_GBK" w:cs="Times New Roman"/>
                <w:color w:val="000000"/>
                <w:sz w:val="28"/>
                <w:szCs w:val="28"/>
              </w:rPr>
              <w:t>先进事迹（不超过800字，可另附页）</w:t>
            </w:r>
          </w:p>
        </w:tc>
      </w:tr>
      <w:tr w14:paraId="59534A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243" w:hRule="atLeast"/>
          <w:jc w:val="center"/>
        </w:trPr>
        <w:tc>
          <w:tcPr>
            <w:tcW w:w="1387" w:type="pct"/>
            <w:gridSpan w:val="2"/>
            <w:tcBorders>
              <w:top w:val="single" w:color="000000" w:sz="2" w:space="0"/>
              <w:left w:val="single" w:color="000000" w:sz="2" w:space="0"/>
              <w:bottom w:val="single" w:color="auto" w:sz="4" w:space="0"/>
              <w:right w:val="single" w:color="000000" w:sz="2" w:space="0"/>
            </w:tcBorders>
            <w:noWrap w:val="0"/>
            <w:vAlign w:val="center"/>
          </w:tcPr>
          <w:p w14:paraId="4CA3D06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tLeast"/>
              <w:ind w:left="0" w:right="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color w:val="000000"/>
                <w:sz w:val="28"/>
                <w:szCs w:val="28"/>
                <w:lang w:eastAsia="zh-CN"/>
              </w:rPr>
              <w:t>州（市）水利（水务）局或住房和城乡建设局</w:t>
            </w:r>
            <w:r>
              <w:rPr>
                <w:rFonts w:hint="default" w:ascii="Times New Roman" w:hAnsi="Times New Roman" w:eastAsia="方正仿宋_GBK" w:cs="Times New Roman"/>
                <w:color w:val="000000"/>
                <w:sz w:val="28"/>
                <w:szCs w:val="28"/>
              </w:rPr>
              <w:t>意见</w:t>
            </w:r>
          </w:p>
        </w:tc>
        <w:tc>
          <w:tcPr>
            <w:tcW w:w="3612" w:type="pct"/>
            <w:gridSpan w:val="5"/>
            <w:tcBorders>
              <w:top w:val="single" w:color="000000" w:sz="2" w:space="0"/>
              <w:left w:val="single" w:color="000000" w:sz="2" w:space="0"/>
              <w:bottom w:val="single" w:color="auto" w:sz="4" w:space="0"/>
              <w:right w:val="single" w:color="000000" w:sz="2" w:space="0"/>
            </w:tcBorders>
            <w:noWrap w:val="0"/>
            <w:vAlign w:val="center"/>
          </w:tcPr>
          <w:p w14:paraId="70F077D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（公章）</w:t>
            </w:r>
          </w:p>
          <w:p w14:paraId="66724D7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主要负责人签字：</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 年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月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日</w:t>
            </w:r>
          </w:p>
        </w:tc>
      </w:tr>
      <w:tr w14:paraId="79D42C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253" w:hRule="atLeast"/>
          <w:jc w:val="center"/>
        </w:trPr>
        <w:tc>
          <w:tcPr>
            <w:tcW w:w="1387" w:type="pct"/>
            <w:gridSpan w:val="2"/>
            <w:tcBorders>
              <w:top w:val="single" w:color="000000" w:sz="2" w:space="0"/>
              <w:left w:val="single" w:color="000000" w:sz="2" w:space="0"/>
              <w:bottom w:val="single" w:color="000000" w:sz="2" w:space="0"/>
              <w:right w:val="single" w:color="000000" w:sz="2" w:space="0"/>
            </w:tcBorders>
            <w:noWrap w:val="0"/>
            <w:vAlign w:val="center"/>
          </w:tcPr>
          <w:p w14:paraId="4167A6A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leftChars="0" w:right="0" w:rightChars="0"/>
              <w:jc w:val="center"/>
              <w:rPr>
                <w:rFonts w:hint="default" w:ascii="Times New Roman" w:hAnsi="Times New Roman" w:eastAsia="方正仿宋_GBK" w:cs="Times New Roman"/>
                <w:color w:val="000000"/>
                <w:kern w:val="0"/>
                <w:sz w:val="28"/>
                <w:szCs w:val="28"/>
                <w:lang w:val="en-US" w:eastAsia="zh-CN" w:bidi="ar"/>
              </w:rPr>
            </w:pPr>
            <w:r>
              <w:rPr>
                <w:rFonts w:hint="eastAsia" w:ascii="Times New Roman" w:hAnsi="Times New Roman" w:eastAsia="方正仿宋_GBK" w:cs="Times New Roman"/>
                <w:color w:val="000000"/>
                <w:sz w:val="28"/>
                <w:szCs w:val="28"/>
                <w:lang w:eastAsia="zh-CN"/>
              </w:rPr>
              <w:t>州（市）应急管理局</w:t>
            </w:r>
            <w:r>
              <w:rPr>
                <w:rFonts w:hint="default" w:ascii="Times New Roman" w:hAnsi="Times New Roman" w:eastAsia="方正仿宋_GBK" w:cs="Times New Roman"/>
                <w:color w:val="000000"/>
                <w:sz w:val="28"/>
                <w:szCs w:val="28"/>
              </w:rPr>
              <w:t>意见</w:t>
            </w:r>
          </w:p>
        </w:tc>
        <w:tc>
          <w:tcPr>
            <w:tcW w:w="3612" w:type="pct"/>
            <w:gridSpan w:val="5"/>
            <w:tcBorders>
              <w:top w:val="single" w:color="000000" w:sz="2" w:space="0"/>
              <w:left w:val="single" w:color="000000" w:sz="2" w:space="0"/>
              <w:bottom w:val="single" w:color="000000" w:sz="2" w:space="0"/>
              <w:right w:val="single" w:color="000000" w:sz="2" w:space="0"/>
            </w:tcBorders>
            <w:noWrap w:val="0"/>
            <w:vAlign w:val="center"/>
          </w:tcPr>
          <w:p w14:paraId="1232E48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Times New Roman" w:hAnsi="Times New Roman" w:eastAsia="方正仿宋_GBK" w:cs="Times New Roman"/>
                <w:sz w:val="28"/>
                <w:szCs w:val="28"/>
              </w:rPr>
            </w:pP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（公章）</w:t>
            </w:r>
          </w:p>
          <w:p w14:paraId="3477B08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leftChars="0" w:right="0" w:rightChars="0"/>
              <w:jc w:val="center"/>
              <w:rPr>
                <w:rFonts w:hint="default" w:ascii="Times New Roman" w:hAnsi="Times New Roman" w:eastAsia="方正仿宋_GBK" w:cs="Times New Roman"/>
                <w:color w:val="000000"/>
                <w:kern w:val="0"/>
                <w:sz w:val="28"/>
                <w:szCs w:val="28"/>
                <w:lang w:val="en-US" w:eastAsia="zh-CN" w:bidi="ar"/>
              </w:rPr>
            </w:pPr>
            <w:r>
              <w:rPr>
                <w:rFonts w:hint="default" w:ascii="Times New Roman" w:hAnsi="Times New Roman" w:eastAsia="方正仿宋_GBK" w:cs="Times New Roman"/>
                <w:color w:val="000000"/>
                <w:sz w:val="28"/>
                <w:szCs w:val="28"/>
              </w:rPr>
              <w:t>主要负责人签字：</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 年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月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日</w:t>
            </w:r>
          </w:p>
        </w:tc>
      </w:tr>
      <w:tr w14:paraId="5D97C6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25" w:hRule="atLeast"/>
          <w:jc w:val="center"/>
        </w:trPr>
        <w:tc>
          <w:tcPr>
            <w:tcW w:w="1387" w:type="pct"/>
            <w:gridSpan w:val="2"/>
            <w:tcBorders>
              <w:top w:val="single" w:color="000000" w:sz="2" w:space="0"/>
              <w:left w:val="single" w:color="000000" w:sz="2" w:space="0"/>
              <w:bottom w:val="single" w:color="000000" w:sz="2" w:space="0"/>
              <w:right w:val="single" w:color="000000" w:sz="2" w:space="0"/>
            </w:tcBorders>
            <w:noWrap w:val="0"/>
            <w:vAlign w:val="center"/>
          </w:tcPr>
          <w:p w14:paraId="71D9B76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leftChars="0" w:right="0" w:rightChars="0"/>
              <w:jc w:val="center"/>
              <w:rPr>
                <w:rFonts w:hint="eastAsia" w:ascii="Times New Roman" w:hAnsi="Times New Roman" w:eastAsia="方正仿宋_GBK" w:cs="Times New Roman"/>
                <w:kern w:val="0"/>
                <w:sz w:val="28"/>
                <w:szCs w:val="28"/>
                <w:lang w:val="en-US" w:eastAsia="zh-CN" w:bidi="ar"/>
              </w:rPr>
            </w:pPr>
            <w:r>
              <w:rPr>
                <w:rFonts w:hint="eastAsia" w:ascii="Times New Roman" w:hAnsi="Times New Roman" w:eastAsia="方正仿宋_GBK" w:cs="Times New Roman"/>
                <w:color w:val="000000"/>
                <w:sz w:val="28"/>
                <w:szCs w:val="28"/>
                <w:lang w:eastAsia="zh-CN"/>
              </w:rPr>
              <w:t>省应急管理</w:t>
            </w:r>
            <w:r>
              <w:rPr>
                <w:rFonts w:hint="eastAsia" w:ascii="Times New Roman" w:hAnsi="Times New Roman" w:eastAsia="方正仿宋_GBK" w:cs="Times New Roman"/>
                <w:sz w:val="28"/>
                <w:szCs w:val="28"/>
                <w:lang w:eastAsia="zh-CN"/>
              </w:rPr>
              <w:t>厅</w:t>
            </w:r>
            <w:r>
              <w:rPr>
                <w:rFonts w:hint="default" w:ascii="Times New Roman" w:hAnsi="Times New Roman" w:eastAsia="方正仿宋_GBK" w:cs="Times New Roman"/>
                <w:sz w:val="28"/>
                <w:szCs w:val="28"/>
              </w:rPr>
              <w:t>意见</w:t>
            </w:r>
          </w:p>
        </w:tc>
        <w:tc>
          <w:tcPr>
            <w:tcW w:w="3612" w:type="pct"/>
            <w:gridSpan w:val="5"/>
            <w:tcBorders>
              <w:top w:val="single" w:color="000000" w:sz="2" w:space="0"/>
              <w:left w:val="single" w:color="000000" w:sz="2" w:space="0"/>
              <w:bottom w:val="single" w:color="000000" w:sz="2" w:space="0"/>
              <w:right w:val="single" w:color="000000" w:sz="2" w:space="0"/>
            </w:tcBorders>
            <w:noWrap w:val="0"/>
            <w:vAlign w:val="center"/>
          </w:tcPr>
          <w:p w14:paraId="6CA160F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ascii="Times New Roman" w:hAnsi="Times New Roman" w:eastAsia="方正仿宋_GBK" w:cs="Times New Roman"/>
                <w:sz w:val="28"/>
                <w:szCs w:val="28"/>
                <w:lang w:eastAsia="zh-CN"/>
              </w:rPr>
            </w:pPr>
          </w:p>
          <w:p w14:paraId="1CB0079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3640" w:firstLineChars="130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sz w:val="28"/>
                <w:szCs w:val="28"/>
              </w:rPr>
              <w:t>（公章）</w:t>
            </w:r>
          </w:p>
          <w:p w14:paraId="47387E0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leftChars="0" w:right="0" w:rightChars="0"/>
              <w:jc w:val="center"/>
              <w:rPr>
                <w:rFonts w:hint="eastAsia" w:ascii="Times New Roman" w:hAnsi="Times New Roman" w:eastAsia="方正仿宋_GBK" w:cs="Times New Roman"/>
                <w:kern w:val="0"/>
                <w:sz w:val="28"/>
                <w:szCs w:val="28"/>
                <w:lang w:val="en-US" w:eastAsia="zh-CN" w:bidi="ar"/>
              </w:rPr>
            </w:pP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年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月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日</w:t>
            </w:r>
          </w:p>
        </w:tc>
      </w:tr>
    </w:tbl>
    <w:p w14:paraId="4DE9847A">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仿宋_GB2312" w:hAnsi="仿宋_GB2312" w:eastAsia="仿宋_GB2312" w:cs="仿宋_GB2312"/>
          <w:sz w:val="32"/>
          <w:szCs w:val="32"/>
          <w:lang w:val="en-US" w:eastAsia="zh-CN"/>
        </w:rPr>
      </w:pPr>
    </w:p>
    <w:p w14:paraId="615DA391">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14:paraId="447A076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color="auto" w:fill="FFFFFF"/>
        </w:rPr>
      </w:pPr>
    </w:p>
    <w:p w14:paraId="09694EA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color="auto" w:fill="FFFFFF"/>
        </w:rPr>
      </w:pPr>
      <w:r>
        <w:rPr>
          <w:rFonts w:hint="eastAsia" w:ascii="方正小标宋简体" w:hAnsi="方正小标宋简体" w:eastAsia="方正小标宋简体" w:cs="方正小标宋简体"/>
          <w:i w:val="0"/>
          <w:iCs w:val="0"/>
          <w:caps w:val="0"/>
          <w:color w:val="000000"/>
          <w:spacing w:val="0"/>
          <w:sz w:val="44"/>
          <w:szCs w:val="44"/>
          <w:shd w:val="clear" w:color="auto" w:fill="FFFFFF"/>
        </w:rPr>
        <w:t>填 表 说 明</w:t>
      </w:r>
    </w:p>
    <w:p w14:paraId="737217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jc w:val="both"/>
        <w:textAlignment w:val="auto"/>
        <w:rPr>
          <w:rFonts w:hint="default" w:ascii="Times New Roman" w:hAnsi="Times New Roman" w:eastAsia="方正仿宋_GBK" w:cs="Times New Roman"/>
          <w:i w:val="0"/>
          <w:iCs w:val="0"/>
          <w:caps w:val="0"/>
          <w:color w:val="333333"/>
          <w:spacing w:val="0"/>
          <w:sz w:val="32"/>
          <w:szCs w:val="32"/>
        </w:rPr>
      </w:pPr>
    </w:p>
    <w:p w14:paraId="029AC468">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本表由</w:t>
      </w:r>
      <w:r>
        <w:rPr>
          <w:rFonts w:hint="default" w:ascii="Times New Roman" w:hAnsi="Times New Roman" w:eastAsia="方正仿宋_GBK" w:cs="Times New Roman"/>
          <w:sz w:val="32"/>
          <w:szCs w:val="32"/>
          <w:lang w:eastAsia="zh-CN"/>
        </w:rPr>
        <w:t>洪涝</w:t>
      </w:r>
      <w:r>
        <w:rPr>
          <w:rFonts w:hint="default" w:ascii="Times New Roman" w:hAnsi="Times New Roman" w:eastAsia="方正仿宋_GBK" w:cs="Times New Roman"/>
          <w:sz w:val="32"/>
          <w:szCs w:val="32"/>
        </w:rPr>
        <w:t>灾害成功避险</w:t>
      </w:r>
      <w:r>
        <w:rPr>
          <w:rFonts w:hint="default" w:ascii="Times New Roman" w:hAnsi="Times New Roman" w:eastAsia="方正仿宋_GBK" w:cs="Times New Roman"/>
          <w:sz w:val="32"/>
          <w:szCs w:val="32"/>
          <w:lang w:eastAsia="zh-CN"/>
        </w:rPr>
        <w:t>避灾</w:t>
      </w:r>
      <w:r>
        <w:rPr>
          <w:rFonts w:hint="default" w:ascii="Times New Roman" w:hAnsi="Times New Roman" w:eastAsia="方正仿宋_GBK" w:cs="Times New Roman"/>
          <w:sz w:val="32"/>
          <w:szCs w:val="32"/>
        </w:rPr>
        <w:t>事件发生地</w:t>
      </w:r>
      <w:r>
        <w:rPr>
          <w:rFonts w:hint="default" w:ascii="Times New Roman" w:hAnsi="Times New Roman" w:eastAsia="方正仿宋_GBK" w:cs="Times New Roman"/>
          <w:sz w:val="32"/>
          <w:szCs w:val="32"/>
          <w:lang w:eastAsia="zh-CN"/>
        </w:rPr>
        <w:t>州</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市</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应急管理局</w:t>
      </w:r>
      <w:r>
        <w:rPr>
          <w:rFonts w:hint="default" w:ascii="Times New Roman" w:hAnsi="Times New Roman" w:eastAsia="方正仿宋_GBK" w:cs="Times New Roman"/>
          <w:sz w:val="32"/>
          <w:szCs w:val="32"/>
        </w:rPr>
        <w:t>填写。</w:t>
      </w:r>
    </w:p>
    <w:p w14:paraId="7613135F">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eastAsia="zh-CN"/>
        </w:rPr>
        <w:t>洪涝</w:t>
      </w:r>
      <w:r>
        <w:rPr>
          <w:rFonts w:hint="default" w:ascii="Times New Roman" w:hAnsi="Times New Roman" w:eastAsia="方正仿宋_GBK" w:cs="Times New Roman"/>
          <w:sz w:val="32"/>
          <w:szCs w:val="32"/>
        </w:rPr>
        <w:t>灾害成功避险</w:t>
      </w:r>
      <w:r>
        <w:rPr>
          <w:rFonts w:hint="default" w:ascii="Times New Roman" w:hAnsi="Times New Roman" w:eastAsia="方正仿宋_GBK" w:cs="Times New Roman"/>
          <w:sz w:val="32"/>
          <w:szCs w:val="32"/>
          <w:lang w:eastAsia="zh-CN"/>
        </w:rPr>
        <w:t>避灾</w:t>
      </w:r>
      <w:r>
        <w:rPr>
          <w:rFonts w:hint="default" w:ascii="Times New Roman" w:hAnsi="Times New Roman" w:eastAsia="方正仿宋_GBK" w:cs="Times New Roman"/>
          <w:sz w:val="32"/>
          <w:szCs w:val="32"/>
        </w:rPr>
        <w:t>先进事迹：主要介绍个人</w:t>
      </w:r>
      <w:r>
        <w:rPr>
          <w:rFonts w:hint="eastAsia" w:ascii="Times New Roman" w:hAnsi="Times New Roman" w:eastAsia="方正仿宋_GBK" w:cs="Times New Roman"/>
          <w:sz w:val="32"/>
          <w:szCs w:val="32"/>
          <w:lang w:eastAsia="zh-CN"/>
        </w:rPr>
        <w:t>或</w:t>
      </w:r>
      <w:r>
        <w:rPr>
          <w:rFonts w:hint="default" w:ascii="Times New Roman" w:hAnsi="Times New Roman" w:eastAsia="方正仿宋_GBK" w:cs="Times New Roman"/>
          <w:sz w:val="32"/>
          <w:szCs w:val="32"/>
        </w:rPr>
        <w:t>单位在灾害前兆信息的发现、研判上报、组织协助避险转移过程中的先进事迹。要求材料真实，事迹突出，文字</w:t>
      </w:r>
      <w:r>
        <w:rPr>
          <w:rFonts w:hint="default" w:ascii="Times New Roman" w:hAnsi="Times New Roman" w:eastAsia="方正仿宋_GBK" w:cs="Times New Roman"/>
          <w:sz w:val="32"/>
          <w:szCs w:val="32"/>
          <w:lang w:eastAsia="zh-CN"/>
        </w:rPr>
        <w:t>精练</w:t>
      </w:r>
      <w:r>
        <w:rPr>
          <w:rFonts w:hint="default" w:ascii="Times New Roman" w:hAnsi="Times New Roman" w:eastAsia="方正仿宋_GBK" w:cs="Times New Roman"/>
          <w:sz w:val="32"/>
          <w:szCs w:val="32"/>
        </w:rPr>
        <w:t>。</w:t>
      </w:r>
    </w:p>
    <w:p w14:paraId="65E04629">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各级</w:t>
      </w:r>
      <w:r>
        <w:rPr>
          <w:rFonts w:hint="default" w:ascii="Times New Roman" w:hAnsi="Times New Roman" w:eastAsia="方正仿宋_GBK" w:cs="Times New Roman"/>
          <w:sz w:val="32"/>
          <w:szCs w:val="32"/>
          <w:lang w:eastAsia="zh-CN"/>
        </w:rPr>
        <w:t>水利（水务）局、住房和城乡建设局、应急管理局</w:t>
      </w:r>
      <w:r>
        <w:rPr>
          <w:rFonts w:hint="default" w:ascii="Times New Roman" w:hAnsi="Times New Roman" w:eastAsia="方正仿宋_GBK" w:cs="Times New Roman"/>
          <w:sz w:val="32"/>
          <w:szCs w:val="32"/>
        </w:rPr>
        <w:t>意见必须由单位主要负责人签字并加盖单位公章。</w:t>
      </w:r>
    </w:p>
    <w:p w14:paraId="467054ED">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14:paraId="333FEB0D">
      <w:pPr>
        <w:rPr>
          <w:rFonts w:hint="default" w:ascii="Times New Roman" w:hAnsi="Times New Roman" w:eastAsia="方正黑体_GBK" w:cs="Times New Roman"/>
          <w:i w:val="0"/>
          <w:iCs w:val="0"/>
          <w:caps w:val="0"/>
          <w:color w:val="000000"/>
          <w:spacing w:val="0"/>
          <w:sz w:val="32"/>
          <w:szCs w:val="32"/>
          <w:shd w:val="clear" w:color="auto" w:fill="FFFFFF"/>
        </w:rPr>
      </w:pPr>
      <w:r>
        <w:rPr>
          <w:rFonts w:hint="default" w:ascii="Times New Roman" w:hAnsi="Times New Roman" w:eastAsia="方正黑体_GBK" w:cs="Times New Roman"/>
          <w:i w:val="0"/>
          <w:iCs w:val="0"/>
          <w:caps w:val="0"/>
          <w:color w:val="000000"/>
          <w:spacing w:val="0"/>
          <w:sz w:val="32"/>
          <w:szCs w:val="32"/>
          <w:shd w:val="clear" w:color="auto" w:fill="FFFFFF"/>
        </w:rPr>
        <w:t>附件2</w:t>
      </w:r>
    </w:p>
    <w:p w14:paraId="4BFDE57F">
      <w:pPr>
        <w:rPr>
          <w:rFonts w:hint="default" w:ascii="Times New Roman" w:hAnsi="Times New Roman" w:eastAsia="方正黑体_GBK" w:cs="Times New Roman"/>
          <w:i w:val="0"/>
          <w:iCs w:val="0"/>
          <w:caps w:val="0"/>
          <w:color w:val="000000"/>
          <w:spacing w:val="0"/>
          <w:sz w:val="32"/>
          <w:szCs w:val="32"/>
          <w:shd w:val="clear" w:color="auto" w:fill="FFFFFF"/>
        </w:rPr>
      </w:pPr>
    </w:p>
    <w:p w14:paraId="51C0B15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云南省</w:t>
      </w:r>
      <w:r>
        <w:rPr>
          <w:rFonts w:hint="eastAsia" w:ascii="方正小标宋简体" w:hAnsi="方正小标宋简体" w:eastAsia="方正小标宋简体" w:cs="方正小标宋简体"/>
          <w:i w:val="0"/>
          <w:iCs w:val="0"/>
          <w:caps w:val="0"/>
          <w:color w:val="auto"/>
          <w:spacing w:val="0"/>
          <w:sz w:val="44"/>
          <w:szCs w:val="44"/>
          <w:shd w:val="clear" w:color="auto" w:fill="FFFFFF"/>
        </w:rPr>
        <w:t>x</w:t>
      </w:r>
      <w:r>
        <w:rPr>
          <w:rFonts w:hint="eastAsia" w:ascii="方正小标宋简体" w:hAnsi="方正小标宋简体" w:eastAsia="方正小标宋简体" w:cs="方正小标宋简体"/>
          <w:i w:val="0"/>
          <w:iCs w:val="0"/>
          <w:caps w:val="0"/>
          <w:color w:val="auto"/>
          <w:spacing w:val="0"/>
          <w:sz w:val="44"/>
          <w:szCs w:val="44"/>
          <w:shd w:val="clear" w:color="auto" w:fill="FFFFFF"/>
          <w:lang w:val="en-US" w:eastAsia="zh-CN"/>
        </w:rPr>
        <w:t>x</w:t>
      </w: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洪涝</w:t>
      </w:r>
      <w:r>
        <w:rPr>
          <w:rFonts w:hint="eastAsia" w:ascii="方正小标宋简体" w:hAnsi="方正小标宋简体" w:eastAsia="方正小标宋简体" w:cs="方正小标宋简体"/>
          <w:i w:val="0"/>
          <w:iCs w:val="0"/>
          <w:caps w:val="0"/>
          <w:color w:val="auto"/>
          <w:spacing w:val="0"/>
          <w:sz w:val="44"/>
          <w:szCs w:val="44"/>
          <w:shd w:val="clear" w:color="auto" w:fill="FFFFFF"/>
        </w:rPr>
        <w:t>灾害成功避险</w:t>
      </w: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避灾</w:t>
      </w:r>
    </w:p>
    <w:p w14:paraId="2D568C4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color="auto" w:fill="FFFFFF"/>
        </w:rPr>
      </w:pPr>
      <w:r>
        <w:rPr>
          <w:rFonts w:hint="eastAsia" w:ascii="方正小标宋简体" w:hAnsi="方正小标宋简体" w:eastAsia="方正小标宋简体" w:cs="方正小标宋简体"/>
          <w:i w:val="0"/>
          <w:iCs w:val="0"/>
          <w:caps w:val="0"/>
          <w:color w:val="auto"/>
          <w:spacing w:val="0"/>
          <w:sz w:val="44"/>
          <w:szCs w:val="44"/>
          <w:shd w:val="clear" w:color="auto" w:fill="FFFFFF"/>
        </w:rPr>
        <w:t>现场核查报告（参考提纲）</w:t>
      </w:r>
    </w:p>
    <w:p w14:paraId="20CAE5A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jc w:val="both"/>
        <w:textAlignment w:val="auto"/>
        <w:rPr>
          <w:rFonts w:hint="default" w:ascii="Times New Roman" w:hAnsi="Times New Roman" w:eastAsia="方正仿宋_GBK" w:cs="Times New Roman"/>
          <w:i w:val="0"/>
          <w:iCs w:val="0"/>
          <w:caps w:val="0"/>
          <w:color w:val="000000"/>
          <w:spacing w:val="0"/>
          <w:sz w:val="32"/>
          <w:szCs w:val="32"/>
          <w:shd w:val="clear" w:color="auto" w:fill="FFFFFF"/>
        </w:rPr>
      </w:pPr>
    </w:p>
    <w:p w14:paraId="32EE6F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黑体_GBK" w:hAnsi="方正黑体_GBK" w:eastAsia="方正黑体_GBK" w:cs="方正黑体_GBK"/>
          <w:i w:val="0"/>
          <w:iCs w:val="0"/>
          <w:caps w:val="0"/>
          <w:color w:val="333333"/>
          <w:spacing w:val="0"/>
          <w:sz w:val="32"/>
          <w:szCs w:val="32"/>
        </w:rPr>
      </w:pPr>
      <w:r>
        <w:rPr>
          <w:rFonts w:hint="eastAsia" w:ascii="方正黑体_GBK" w:hAnsi="方正黑体_GBK" w:eastAsia="方正黑体_GBK" w:cs="方正黑体_GBK"/>
          <w:i w:val="0"/>
          <w:iCs w:val="0"/>
          <w:caps w:val="0"/>
          <w:color w:val="000000"/>
          <w:spacing w:val="0"/>
          <w:sz w:val="32"/>
          <w:szCs w:val="32"/>
          <w:shd w:val="clear" w:color="auto" w:fill="FFFFFF"/>
        </w:rPr>
        <w:t>一、核查工作开展情况</w:t>
      </w:r>
    </w:p>
    <w:p w14:paraId="3784337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核查工作何时开展、参与人员等。</w:t>
      </w:r>
    </w:p>
    <w:p w14:paraId="5B87AD9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color="auto" w:fill="FFFFFF"/>
        </w:rPr>
      </w:pPr>
      <w:r>
        <w:rPr>
          <w:rFonts w:hint="eastAsia" w:ascii="方正黑体_GBK" w:hAnsi="方正黑体_GBK" w:eastAsia="方正黑体_GBK" w:cs="方正黑体_GBK"/>
          <w:i w:val="0"/>
          <w:iCs w:val="0"/>
          <w:caps w:val="0"/>
          <w:color w:val="000000"/>
          <w:spacing w:val="0"/>
          <w:sz w:val="32"/>
          <w:szCs w:val="32"/>
          <w:shd w:val="clear" w:color="auto" w:fill="FFFFFF"/>
        </w:rPr>
        <w:t>二、灾害基本情况</w:t>
      </w:r>
    </w:p>
    <w:p w14:paraId="71E77E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lang w:eastAsia="zh-CN"/>
        </w:rPr>
        <w:t>洪涝</w:t>
      </w:r>
      <w:r>
        <w:rPr>
          <w:rFonts w:hint="default" w:ascii="Times New Roman" w:hAnsi="Times New Roman" w:eastAsia="方正仿宋_GBK" w:cs="Times New Roman"/>
          <w:spacing w:val="0"/>
          <w:sz w:val="32"/>
          <w:szCs w:val="32"/>
        </w:rPr>
        <w:t>灾害基本特征、灾害发生时间、损失情况</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是否属于</w:t>
      </w:r>
      <w:r>
        <w:rPr>
          <w:rFonts w:hint="default"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lang w:val="en-US" w:eastAsia="zh-CN"/>
        </w:rPr>
        <w:t>1262</w:t>
      </w:r>
      <w:r>
        <w:rPr>
          <w:rFonts w:hint="default" w:ascii="Times New Roman" w:hAnsi="Times New Roman" w:eastAsia="方正仿宋_GBK" w:cs="Times New Roman"/>
          <w:spacing w:val="0"/>
          <w:sz w:val="32"/>
          <w:szCs w:val="32"/>
          <w:lang w:eastAsia="zh-CN"/>
        </w:rPr>
        <w:t>”精细化预报</w:t>
      </w:r>
      <w:r>
        <w:rPr>
          <w:rFonts w:hint="default" w:ascii="Times New Roman" w:hAnsi="Times New Roman" w:eastAsia="方正仿宋_GBK" w:cs="Times New Roman"/>
          <w:spacing w:val="0"/>
          <w:sz w:val="32"/>
          <w:szCs w:val="32"/>
        </w:rPr>
        <w:t>预警、</w:t>
      </w:r>
      <w:r>
        <w:rPr>
          <w:rFonts w:hint="default" w:ascii="Times New Roman" w:hAnsi="Times New Roman" w:eastAsia="方正仿宋_GBK" w:cs="Times New Roman"/>
          <w:spacing w:val="0"/>
          <w:sz w:val="32"/>
          <w:szCs w:val="32"/>
          <w:lang w:eastAsia="zh-CN"/>
        </w:rPr>
        <w:t>山洪灾害气象</w:t>
      </w:r>
      <w:r>
        <w:rPr>
          <w:rFonts w:hint="default" w:ascii="Times New Roman" w:hAnsi="Times New Roman" w:eastAsia="方正仿宋_GBK" w:cs="Times New Roman"/>
          <w:spacing w:val="0"/>
          <w:sz w:val="32"/>
          <w:szCs w:val="32"/>
        </w:rPr>
        <w:t>预警、</w:t>
      </w:r>
      <w:r>
        <w:rPr>
          <w:rFonts w:hint="default" w:ascii="Times New Roman" w:hAnsi="Times New Roman" w:eastAsia="方正仿宋_GBK" w:cs="Times New Roman"/>
          <w:spacing w:val="0"/>
          <w:sz w:val="32"/>
          <w:szCs w:val="32"/>
          <w:lang w:eastAsia="zh-CN"/>
        </w:rPr>
        <w:t>水文重要</w:t>
      </w:r>
      <w:r>
        <w:rPr>
          <w:rFonts w:hint="default" w:ascii="Times New Roman" w:hAnsi="Times New Roman" w:eastAsia="方正仿宋_GBK" w:cs="Times New Roman"/>
          <w:spacing w:val="0"/>
          <w:sz w:val="32"/>
          <w:szCs w:val="32"/>
        </w:rPr>
        <w:t>预警实施区域性统一转移避让或执行</w:t>
      </w:r>
      <w:r>
        <w:rPr>
          <w:rFonts w:hint="default" w:ascii="Times New Roman" w:hAnsi="Times New Roman" w:eastAsia="方正仿宋_GBK" w:cs="Times New Roman"/>
          <w:spacing w:val="0"/>
          <w:sz w:val="32"/>
          <w:szCs w:val="32"/>
          <w:lang w:eastAsia="zh-CN"/>
        </w:rPr>
        <w:t>洪涝</w:t>
      </w:r>
      <w:r>
        <w:rPr>
          <w:rFonts w:hint="default" w:ascii="Times New Roman" w:hAnsi="Times New Roman" w:eastAsia="方正仿宋_GBK" w:cs="Times New Roman"/>
          <w:spacing w:val="0"/>
          <w:sz w:val="32"/>
          <w:szCs w:val="32"/>
        </w:rPr>
        <w:t>灾害</w:t>
      </w:r>
      <w:r>
        <w:rPr>
          <w:rFonts w:hint="default" w:ascii="Times New Roman" w:hAnsi="Times New Roman" w:eastAsia="方正仿宋_GBK" w:cs="Times New Roman"/>
          <w:spacing w:val="0"/>
          <w:sz w:val="32"/>
          <w:szCs w:val="32"/>
          <w:lang w:eastAsia="zh-CN"/>
        </w:rPr>
        <w:t>防范应对</w:t>
      </w:r>
      <w:r>
        <w:rPr>
          <w:rFonts w:hint="default" w:ascii="Times New Roman" w:hAnsi="Times New Roman" w:eastAsia="方正仿宋_GBK" w:cs="Times New Roman"/>
          <w:spacing w:val="0"/>
          <w:sz w:val="32"/>
          <w:szCs w:val="32"/>
        </w:rPr>
        <w:t>公务等。</w:t>
      </w:r>
    </w:p>
    <w:p w14:paraId="026ED0D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color="auto" w:fill="FFFFFF"/>
        </w:rPr>
      </w:pPr>
      <w:r>
        <w:rPr>
          <w:rFonts w:hint="eastAsia" w:ascii="方正黑体_GBK" w:hAnsi="方正黑体_GBK" w:eastAsia="方正黑体_GBK" w:cs="方正黑体_GBK"/>
          <w:i w:val="0"/>
          <w:iCs w:val="0"/>
          <w:caps w:val="0"/>
          <w:color w:val="000000"/>
          <w:spacing w:val="0"/>
          <w:sz w:val="32"/>
          <w:szCs w:val="32"/>
          <w:shd w:val="clear" w:color="auto" w:fill="FFFFFF"/>
        </w:rPr>
        <w:t>三、成功避险情况</w:t>
      </w:r>
    </w:p>
    <w:p w14:paraId="3C1CAF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spacing w:val="0"/>
          <w:sz w:val="32"/>
          <w:szCs w:val="32"/>
          <w:lang w:eastAsia="zh-CN"/>
        </w:rPr>
        <w:t>通过现场核查、查阅证明材料、走访证人等方式，梳理成功避险过程、核实成功避险避免人员伤亡数量情况等（可附灾害发生前后对比照片、实际避免伤亡人数佐证资料）。</w:t>
      </w:r>
    </w:p>
    <w:p w14:paraId="74B587E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color="auto" w:fill="FFFFFF"/>
        </w:rPr>
      </w:pPr>
      <w:r>
        <w:rPr>
          <w:rFonts w:hint="eastAsia" w:ascii="方正黑体_GBK" w:hAnsi="方正黑体_GBK" w:eastAsia="方正黑体_GBK" w:cs="方正黑体_GBK"/>
          <w:i w:val="0"/>
          <w:iCs w:val="0"/>
          <w:caps w:val="0"/>
          <w:color w:val="000000"/>
          <w:spacing w:val="0"/>
          <w:sz w:val="32"/>
          <w:szCs w:val="32"/>
          <w:shd w:val="clear" w:color="auto" w:fill="FFFFFF"/>
        </w:rPr>
        <w:t>四、</w:t>
      </w:r>
      <w:r>
        <w:rPr>
          <w:rFonts w:hint="eastAsia" w:ascii="方正黑体_GBK" w:hAnsi="方正黑体_GBK" w:eastAsia="方正黑体_GBK" w:cs="方正黑体_GBK"/>
          <w:i w:val="0"/>
          <w:iCs w:val="0"/>
          <w:caps w:val="0"/>
          <w:color w:val="000000"/>
          <w:spacing w:val="0"/>
          <w:sz w:val="32"/>
          <w:szCs w:val="32"/>
          <w:shd w:val="clear" w:color="auto" w:fill="FFFFFF"/>
          <w:lang w:eastAsia="zh-CN"/>
        </w:rPr>
        <w:t>申报</w:t>
      </w:r>
      <w:r>
        <w:rPr>
          <w:rFonts w:hint="eastAsia" w:ascii="方正黑体_GBK" w:hAnsi="方正黑体_GBK" w:eastAsia="方正黑体_GBK" w:cs="方正黑体_GBK"/>
          <w:i w:val="0"/>
          <w:iCs w:val="0"/>
          <w:caps w:val="0"/>
          <w:color w:val="000000"/>
          <w:spacing w:val="0"/>
          <w:sz w:val="32"/>
          <w:szCs w:val="32"/>
          <w:shd w:val="clear" w:color="auto" w:fill="FFFFFF"/>
        </w:rPr>
        <w:t>对象情况</w:t>
      </w:r>
    </w:p>
    <w:p w14:paraId="0B9F12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spacing w:val="0"/>
          <w:sz w:val="32"/>
          <w:szCs w:val="32"/>
          <w:lang w:eastAsia="zh-CN"/>
        </w:rPr>
        <w:t>通过现场核查、查阅证明材料、走访证人等方式，核实确认拟申报</w:t>
      </w:r>
      <w:r>
        <w:rPr>
          <w:rFonts w:hint="eastAsia" w:ascii="Times New Roman" w:hAnsi="Times New Roman" w:eastAsia="方正仿宋_GBK" w:cs="Times New Roman"/>
          <w:spacing w:val="0"/>
          <w:sz w:val="32"/>
          <w:szCs w:val="32"/>
          <w:lang w:eastAsia="zh-CN"/>
        </w:rPr>
        <w:t>个人或单位</w:t>
      </w:r>
      <w:r>
        <w:rPr>
          <w:rFonts w:hint="default" w:ascii="Times New Roman" w:hAnsi="Times New Roman" w:eastAsia="方正仿宋_GBK" w:cs="Times New Roman"/>
          <w:spacing w:val="0"/>
          <w:sz w:val="32"/>
          <w:szCs w:val="32"/>
          <w:lang w:eastAsia="zh-CN"/>
        </w:rPr>
        <w:t>在本次成功避险避灾特别是在灾害前兆信息的发现、研判上报、组织协助避险转移过程中发挥的具体作用，是否属于执行洪涝灾害防治公务。多人共同参与的，要逐一明确参与人员姓名及在本次成功避险中发挥的作用。</w:t>
      </w:r>
    </w:p>
    <w:p w14:paraId="1D92B72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color="auto" w:fill="FFFFFF"/>
        </w:rPr>
      </w:pPr>
      <w:r>
        <w:rPr>
          <w:rFonts w:hint="eastAsia" w:ascii="方正黑体_GBK" w:hAnsi="方正黑体_GBK" w:eastAsia="方正黑体_GBK" w:cs="方正黑体_GBK"/>
          <w:i w:val="0"/>
          <w:iCs w:val="0"/>
          <w:caps w:val="0"/>
          <w:color w:val="000000"/>
          <w:spacing w:val="0"/>
          <w:sz w:val="32"/>
          <w:szCs w:val="32"/>
          <w:shd w:val="clear" w:color="auto" w:fill="FFFFFF"/>
        </w:rPr>
        <w:t>五、现场核查结论</w:t>
      </w:r>
    </w:p>
    <w:p w14:paraId="0AC962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pacing w:val="0"/>
          <w:sz w:val="32"/>
          <w:szCs w:val="32"/>
          <w:lang w:eastAsia="zh-CN"/>
        </w:rPr>
        <w:t>根据核查情况，对核查工作作出结论。</w:t>
      </w:r>
    </w:p>
    <w:p w14:paraId="7C9174FC">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sz w:val="32"/>
          <w:szCs w:val="32"/>
        </w:rPr>
      </w:pPr>
      <w:bookmarkStart w:id="3" w:name="_GoBack"/>
      <w:bookmarkEnd w:id="3"/>
    </w:p>
    <w:p w14:paraId="4201274E">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仿宋_GB2312" w:hAnsi="仿宋_GB2312" w:eastAsia="仿宋_GB2312" w:cs="仿宋_GB2312"/>
          <w:sz w:val="32"/>
          <w:szCs w:val="32"/>
          <w:lang w:val="en-US" w:eastAsia="zh-CN"/>
        </w:rPr>
      </w:pPr>
    </w:p>
    <w:p w14:paraId="2307DCE0">
      <w:pPr>
        <w:spacing w:line="700" w:lineRule="exact"/>
        <w:jc w:val="both"/>
        <w:rPr>
          <w:rFonts w:hint="eastAsia" w:ascii="方正小标宋简体" w:eastAsia="方正小标宋简体"/>
          <w:sz w:val="44"/>
          <w:szCs w:val="44"/>
        </w:rPr>
      </w:pPr>
    </w:p>
    <w:p w14:paraId="32D8858F">
      <w:pPr>
        <w:keepNext w:val="0"/>
        <w:keepLines w:val="0"/>
        <w:pageBreakBefore w:val="0"/>
        <w:widowControl/>
        <w:kinsoku/>
        <w:wordWrap/>
        <w:overflowPunct/>
        <w:topLinePunct w:val="0"/>
        <w:autoSpaceDE/>
        <w:autoSpaceDN/>
        <w:bidi w:val="0"/>
        <w:adjustRightInd/>
        <w:snapToGrid/>
        <w:spacing w:line="14" w:lineRule="exact"/>
        <w:ind w:firstLine="0" w:firstLineChars="0"/>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202B5">
    <w:pPr>
      <w:pStyle w:val="5"/>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F9C587">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79F9C587">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250BAB4C">
    <w:pPr>
      <w:pStyle w:val="5"/>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应急管理厅</w:t>
    </w:r>
    <w:r>
      <w:rPr>
        <w:rFonts w:hint="eastAsia" w:ascii="宋体" w:hAnsi="宋体" w:eastAsia="宋体" w:cs="宋体"/>
        <w:b/>
        <w:bCs/>
        <w:color w:val="005192"/>
        <w:sz w:val="28"/>
        <w:szCs w:val="44"/>
        <w:lang w:val="en-US" w:eastAsia="zh-CN"/>
      </w:rPr>
      <w:t xml:space="preserve">发布     </w:t>
    </w:r>
  </w:p>
  <w:p w14:paraId="527EC2CA">
    <w:pPr>
      <w:pStyle w:val="5"/>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A6A1D">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2479C6AD">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应急管理厅行政规范性文件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5ODNkNDlmNTdkODExYzY2MDMzNDA1ODY2OGQ4MzUifQ=="/>
  </w:docVars>
  <w:rsids>
    <w:rsidRoot w:val="4D15362D"/>
    <w:rsid w:val="01183CED"/>
    <w:rsid w:val="0F154BE2"/>
    <w:rsid w:val="154A11A2"/>
    <w:rsid w:val="297704B8"/>
    <w:rsid w:val="2E1B541D"/>
    <w:rsid w:val="30805E77"/>
    <w:rsid w:val="4D15362D"/>
    <w:rsid w:val="4DE115D6"/>
    <w:rsid w:val="55210278"/>
    <w:rsid w:val="6F414C5A"/>
    <w:rsid w:val="739C366F"/>
    <w:rsid w:val="7E723A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Calibri" w:hAnsi="NEU-BZ" w:eastAsia="宋体" w:cs="Times New Roman"/>
      <w:sz w:val="22"/>
      <w:szCs w:val="22"/>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pPr>
  </w:style>
  <w:style w:type="paragraph" w:styleId="3">
    <w:name w:val="toc 5"/>
    <w:basedOn w:val="1"/>
    <w:next w:val="1"/>
    <w:qFormat/>
    <w:uiPriority w:val="0"/>
    <w:pPr>
      <w:ind w:left="1680" w:leftChars="800"/>
    </w:pPr>
    <w:rPr>
      <w:rFonts w:ascii="Times New Roman" w:hAnsi="Times New Roman"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Body Text First Indent"/>
    <w:basedOn w:val="2"/>
    <w:qFormat/>
    <w:uiPriority w:val="0"/>
    <w:pPr>
      <w:spacing w:line="580" w:lineRule="exact"/>
      <w:ind w:firstLine="420" w:firstLineChars="100"/>
    </w:pPr>
    <w:rPr>
      <w:rFonts w:ascii="等线" w:hAnsi="等线" w:eastAsia="仿宋"/>
      <w:szCs w:val="22"/>
    </w:rPr>
  </w:style>
  <w:style w:type="paragraph" w:customStyle="1" w:styleId="10">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4023</Words>
  <Characters>4062</Characters>
  <Lines>0</Lines>
  <Paragraphs>0</Paragraphs>
  <TotalTime>0</TotalTime>
  <ScaleCrop>false</ScaleCrop>
  <LinksUpToDate>false</LinksUpToDate>
  <CharactersWithSpaces>4110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2021-12-02T06:52:00Z</dcterms:created>
  <dc:creator>Dasiy_颖</dc:creator>
  <cp:lastModifiedBy>刘丹妮</cp:lastModifiedBy>
  <dcterms:modified xsi:type="dcterms:W3CDTF">2026-01-26T01:46:29Z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38F7A9C55B344BDEA40AB800D0ABA7FA_13</vt:lpwstr>
  </property>
  <property fmtid="{D5CDD505-2E9C-101B-9397-08002B2CF9AE}" pid="4" name="KSOTemplateDocerSaveRecord">
    <vt:lpwstr>eyJoZGlkIjoiZmNmM2Y3MTdkMmUxMzNmYmJkMWE3ZGExZDEyZmYzMDEiLCJ1c2VySWQiOiI0NTM1MDUxNDkifQ==</vt:lpwstr>
  </property>
</Properties>
</file>