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71596"/>
    <w:p w14:paraId="2275D1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8794E5A">
      <w:pPr>
        <w:keepNext w:val="0"/>
        <w:keepLines w:val="0"/>
        <w:pageBreakBefore w:val="0"/>
        <w:kinsoku/>
        <w:wordWrap/>
        <w:topLinePunct w:val="0"/>
        <w:autoSpaceDE w:val="0"/>
        <w:autoSpaceDN w:val="0"/>
        <w:bidi w:val="0"/>
        <w:adjustRightInd w:val="0"/>
        <w:snapToGrid/>
        <w:spacing w:before="0" w:line="560" w:lineRule="exact"/>
        <w:ind w:left="0" w:leftChars="0" w:right="0" w:firstLine="420" w:firstLineChars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安全生产执法专家推荐名单</w:t>
      </w:r>
    </w:p>
    <w:p w14:paraId="7D6001EF">
      <w:pPr>
        <w:keepNext w:val="0"/>
        <w:keepLines w:val="0"/>
        <w:pageBreakBefore w:val="0"/>
        <w:tabs>
          <w:tab w:val="left" w:pos="1663"/>
        </w:tabs>
        <w:kinsoku/>
        <w:wordWrap/>
        <w:topLinePunct w:val="0"/>
        <w:autoSpaceDE w:val="0"/>
        <w:autoSpaceDN w:val="0"/>
        <w:bidi w:val="0"/>
        <w:adjustRightInd w:val="0"/>
        <w:snapToGrid/>
        <w:spacing w:before="0" w:line="560" w:lineRule="exact"/>
        <w:ind w:right="0"/>
        <w:jc w:val="left"/>
        <w:rPr>
          <w:rFonts w:ascii="黑体"/>
          <w:sz w:val="28"/>
          <w:szCs w:val="28"/>
        </w:rPr>
      </w:pPr>
      <w:r>
        <w:rPr>
          <w:rFonts w:hint="eastAsia" w:ascii="黑体" w:eastAsia="黑体"/>
          <w:sz w:val="30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sz w:val="28"/>
          <w:szCs w:val="28"/>
          <w:u w:val="single"/>
          <w:lang w:val="en-US" w:eastAsia="zh-CN"/>
        </w:rPr>
        <w:t xml:space="preserve">  </w:t>
      </w:r>
      <w:bookmarkStart w:id="0" w:name="FunCunProofread10702"/>
      <w:r>
        <w:rPr>
          <w:rFonts w:hint="eastAsia" w:ascii="黑体" w:eastAsia="黑体"/>
          <w:sz w:val="28"/>
          <w:szCs w:val="28"/>
          <w:u w:val="none" w:color="FFFFFF"/>
          <w:shd w:val="clear" w:color="auto" w:fill="auto"/>
          <w:lang w:val="en-US" w:eastAsia="zh-CN"/>
        </w:rPr>
        <w:t>XX</w:t>
      </w:r>
      <w:bookmarkEnd w:id="0"/>
      <w:r>
        <w:rPr>
          <w:rFonts w:hint="eastAsia" w:ascii="黑体" w:eastAsia="黑体"/>
          <w:sz w:val="28"/>
          <w:szCs w:val="28"/>
          <w:u w:val="single"/>
          <w:lang w:val="en-US" w:eastAsia="zh-CN"/>
        </w:rPr>
        <w:t xml:space="preserve">单位   </w:t>
      </w:r>
      <w:r>
        <w:rPr>
          <w:rFonts w:ascii="黑体" w:eastAsia="黑体"/>
          <w:sz w:val="28"/>
          <w:szCs w:val="28"/>
        </w:rPr>
        <w:t>（盖章</w:t>
      </w:r>
      <w:r>
        <w:rPr>
          <w:rFonts w:ascii="黑体" w:eastAsia="黑体"/>
          <w:spacing w:val="-10"/>
          <w:sz w:val="28"/>
          <w:szCs w:val="28"/>
        </w:rPr>
        <w:t>）</w:t>
      </w:r>
    </w:p>
    <w:tbl>
      <w:tblPr>
        <w:tblStyle w:val="4"/>
        <w:tblW w:w="142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83"/>
        <w:gridCol w:w="784"/>
        <w:gridCol w:w="909"/>
        <w:gridCol w:w="1154"/>
        <w:gridCol w:w="1466"/>
        <w:gridCol w:w="1620"/>
        <w:gridCol w:w="1425"/>
        <w:gridCol w:w="2379"/>
        <w:gridCol w:w="1917"/>
        <w:gridCol w:w="967"/>
      </w:tblGrid>
      <w:tr w14:paraId="4B5BD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45" w:type="dxa"/>
            <w:noWrap w:val="0"/>
            <w:vAlign w:val="center"/>
          </w:tcPr>
          <w:p w14:paraId="3DAB4E8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883" w:type="dxa"/>
            <w:noWrap w:val="0"/>
            <w:vAlign w:val="center"/>
          </w:tcPr>
          <w:p w14:paraId="350440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784" w:type="dxa"/>
            <w:noWrap w:val="0"/>
            <w:vAlign w:val="center"/>
          </w:tcPr>
          <w:p w14:paraId="20FCC87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909" w:type="dxa"/>
            <w:noWrap w:val="0"/>
            <w:vAlign w:val="center"/>
          </w:tcPr>
          <w:p w14:paraId="6C6480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年龄</w:t>
            </w:r>
          </w:p>
        </w:tc>
        <w:tc>
          <w:tcPr>
            <w:tcW w:w="1154" w:type="dxa"/>
            <w:noWrap w:val="0"/>
            <w:vAlign w:val="center"/>
          </w:tcPr>
          <w:p w14:paraId="379560C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466" w:type="dxa"/>
            <w:noWrap w:val="0"/>
            <w:vAlign w:val="center"/>
          </w:tcPr>
          <w:p w14:paraId="3A8532C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单位及部门</w:t>
            </w:r>
          </w:p>
        </w:tc>
        <w:tc>
          <w:tcPr>
            <w:tcW w:w="1620" w:type="dxa"/>
            <w:noWrap w:val="0"/>
            <w:vAlign w:val="center"/>
          </w:tcPr>
          <w:p w14:paraId="07F1F1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学历及专业</w:t>
            </w:r>
          </w:p>
        </w:tc>
        <w:tc>
          <w:tcPr>
            <w:tcW w:w="1425" w:type="dxa"/>
            <w:noWrap w:val="0"/>
            <w:vAlign w:val="center"/>
          </w:tcPr>
          <w:p w14:paraId="7ECAD04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职称/职务</w:t>
            </w:r>
          </w:p>
        </w:tc>
        <w:tc>
          <w:tcPr>
            <w:tcW w:w="2379" w:type="dxa"/>
            <w:noWrap w:val="0"/>
            <w:vAlign w:val="center"/>
          </w:tcPr>
          <w:p w14:paraId="01D46EB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擅长行业领域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矿山、危化、工贸、法律等）</w:t>
            </w:r>
          </w:p>
        </w:tc>
        <w:tc>
          <w:tcPr>
            <w:tcW w:w="1917" w:type="dxa"/>
            <w:noWrap w:val="0"/>
            <w:vAlign w:val="center"/>
          </w:tcPr>
          <w:p w14:paraId="69C2594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入选应急专家库情况</w:t>
            </w:r>
          </w:p>
        </w:tc>
        <w:tc>
          <w:tcPr>
            <w:tcW w:w="967" w:type="dxa"/>
            <w:noWrap w:val="0"/>
            <w:vAlign w:val="center"/>
          </w:tcPr>
          <w:p w14:paraId="61022DC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</w:tr>
      <w:tr w14:paraId="04F18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745" w:type="dxa"/>
            <w:noWrap w:val="0"/>
            <w:vAlign w:val="center"/>
          </w:tcPr>
          <w:p w14:paraId="1F62501D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</w:t>
            </w:r>
          </w:p>
        </w:tc>
        <w:tc>
          <w:tcPr>
            <w:tcW w:w="883" w:type="dxa"/>
            <w:noWrap w:val="0"/>
            <w:vAlign w:val="top"/>
          </w:tcPr>
          <w:p w14:paraId="4321D311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784" w:type="dxa"/>
            <w:noWrap w:val="0"/>
            <w:vAlign w:val="top"/>
          </w:tcPr>
          <w:p w14:paraId="77A7537C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09" w:type="dxa"/>
            <w:noWrap w:val="0"/>
            <w:vAlign w:val="top"/>
          </w:tcPr>
          <w:p w14:paraId="169A8988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154" w:type="dxa"/>
            <w:noWrap w:val="0"/>
            <w:vAlign w:val="top"/>
          </w:tcPr>
          <w:p w14:paraId="41D1FB35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66" w:type="dxa"/>
            <w:noWrap w:val="0"/>
            <w:vAlign w:val="top"/>
          </w:tcPr>
          <w:p w14:paraId="3856F5DB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620" w:type="dxa"/>
            <w:noWrap w:val="0"/>
            <w:vAlign w:val="top"/>
          </w:tcPr>
          <w:p w14:paraId="2F9D4C34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25" w:type="dxa"/>
            <w:noWrap w:val="0"/>
            <w:vAlign w:val="top"/>
          </w:tcPr>
          <w:p w14:paraId="2468CE7F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2379" w:type="dxa"/>
            <w:noWrap w:val="0"/>
            <w:vAlign w:val="top"/>
          </w:tcPr>
          <w:p w14:paraId="5BC6C989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917" w:type="dxa"/>
            <w:noWrap w:val="0"/>
            <w:vAlign w:val="top"/>
          </w:tcPr>
          <w:p w14:paraId="4C8C3ADD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67" w:type="dxa"/>
            <w:noWrap w:val="0"/>
            <w:vAlign w:val="top"/>
          </w:tcPr>
          <w:p w14:paraId="78161312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</w:tr>
      <w:tr w14:paraId="005A16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745" w:type="dxa"/>
            <w:noWrap w:val="0"/>
            <w:vAlign w:val="center"/>
          </w:tcPr>
          <w:p w14:paraId="4CE0333C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883" w:type="dxa"/>
            <w:noWrap w:val="0"/>
            <w:vAlign w:val="top"/>
          </w:tcPr>
          <w:p w14:paraId="0FA3449C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784" w:type="dxa"/>
            <w:noWrap w:val="0"/>
            <w:vAlign w:val="top"/>
          </w:tcPr>
          <w:p w14:paraId="1443C929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09" w:type="dxa"/>
            <w:noWrap w:val="0"/>
            <w:vAlign w:val="top"/>
          </w:tcPr>
          <w:p w14:paraId="06237B81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154" w:type="dxa"/>
            <w:noWrap w:val="0"/>
            <w:vAlign w:val="top"/>
          </w:tcPr>
          <w:p w14:paraId="267C6398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66" w:type="dxa"/>
            <w:noWrap w:val="0"/>
            <w:vAlign w:val="top"/>
          </w:tcPr>
          <w:p w14:paraId="20789835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620" w:type="dxa"/>
            <w:noWrap w:val="0"/>
            <w:vAlign w:val="top"/>
          </w:tcPr>
          <w:p w14:paraId="66EBE21D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25" w:type="dxa"/>
            <w:noWrap w:val="0"/>
            <w:vAlign w:val="top"/>
          </w:tcPr>
          <w:p w14:paraId="4A40673E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2379" w:type="dxa"/>
            <w:noWrap w:val="0"/>
            <w:vAlign w:val="top"/>
          </w:tcPr>
          <w:p w14:paraId="4FAE9D0B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917" w:type="dxa"/>
            <w:noWrap w:val="0"/>
            <w:vAlign w:val="top"/>
          </w:tcPr>
          <w:p w14:paraId="162860B8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67" w:type="dxa"/>
            <w:noWrap w:val="0"/>
            <w:vAlign w:val="top"/>
          </w:tcPr>
          <w:p w14:paraId="0FABEF20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</w:tr>
      <w:tr w14:paraId="77A4F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745" w:type="dxa"/>
            <w:noWrap w:val="0"/>
            <w:vAlign w:val="center"/>
          </w:tcPr>
          <w:p w14:paraId="72A55AAF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</w:t>
            </w:r>
          </w:p>
        </w:tc>
        <w:tc>
          <w:tcPr>
            <w:tcW w:w="883" w:type="dxa"/>
            <w:noWrap w:val="0"/>
            <w:vAlign w:val="top"/>
          </w:tcPr>
          <w:p w14:paraId="173FAF6E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784" w:type="dxa"/>
            <w:noWrap w:val="0"/>
            <w:vAlign w:val="top"/>
          </w:tcPr>
          <w:p w14:paraId="4702439F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09" w:type="dxa"/>
            <w:noWrap w:val="0"/>
            <w:vAlign w:val="top"/>
          </w:tcPr>
          <w:p w14:paraId="55B5C3C5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154" w:type="dxa"/>
            <w:noWrap w:val="0"/>
            <w:vAlign w:val="top"/>
          </w:tcPr>
          <w:p w14:paraId="2F157651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66" w:type="dxa"/>
            <w:noWrap w:val="0"/>
            <w:vAlign w:val="top"/>
          </w:tcPr>
          <w:p w14:paraId="0F87A936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620" w:type="dxa"/>
            <w:noWrap w:val="0"/>
            <w:vAlign w:val="top"/>
          </w:tcPr>
          <w:p w14:paraId="02CFD760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25" w:type="dxa"/>
            <w:noWrap w:val="0"/>
            <w:vAlign w:val="top"/>
          </w:tcPr>
          <w:p w14:paraId="63B870C3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2379" w:type="dxa"/>
            <w:noWrap w:val="0"/>
            <w:vAlign w:val="top"/>
          </w:tcPr>
          <w:p w14:paraId="7A36EEE8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917" w:type="dxa"/>
            <w:noWrap w:val="0"/>
            <w:vAlign w:val="top"/>
          </w:tcPr>
          <w:p w14:paraId="0CA60CB9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67" w:type="dxa"/>
            <w:noWrap w:val="0"/>
            <w:vAlign w:val="top"/>
          </w:tcPr>
          <w:p w14:paraId="197A831D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</w:tr>
      <w:tr w14:paraId="30550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745" w:type="dxa"/>
            <w:noWrap w:val="0"/>
            <w:vAlign w:val="center"/>
          </w:tcPr>
          <w:p w14:paraId="05B95542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bookmarkStart w:id="1" w:name="FunCunProofread11803"/>
            <w:r>
              <w:rPr>
                <w:rFonts w:hint="eastAsia" w:ascii="Times New Roman"/>
                <w:sz w:val="26"/>
                <w:u w:val="none" w:color="FFFFFF"/>
                <w:shd w:val="clear" w:color="auto" w:fill="auto"/>
                <w:lang w:val="en-US" w:eastAsia="zh-CN"/>
              </w:rPr>
              <w:t>...</w:t>
            </w:r>
            <w:bookmarkEnd w:id="1"/>
          </w:p>
        </w:tc>
        <w:tc>
          <w:tcPr>
            <w:tcW w:w="883" w:type="dxa"/>
            <w:noWrap w:val="0"/>
            <w:vAlign w:val="top"/>
          </w:tcPr>
          <w:p w14:paraId="5DBD0004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784" w:type="dxa"/>
            <w:noWrap w:val="0"/>
            <w:vAlign w:val="top"/>
          </w:tcPr>
          <w:p w14:paraId="558D063C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09" w:type="dxa"/>
            <w:noWrap w:val="0"/>
            <w:vAlign w:val="top"/>
          </w:tcPr>
          <w:p w14:paraId="402CF903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154" w:type="dxa"/>
            <w:noWrap w:val="0"/>
            <w:vAlign w:val="top"/>
          </w:tcPr>
          <w:p w14:paraId="3AFA4852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66" w:type="dxa"/>
            <w:noWrap w:val="0"/>
            <w:vAlign w:val="top"/>
          </w:tcPr>
          <w:p w14:paraId="2335EC2E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620" w:type="dxa"/>
            <w:noWrap w:val="0"/>
            <w:vAlign w:val="top"/>
          </w:tcPr>
          <w:p w14:paraId="6B8B7F21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425" w:type="dxa"/>
            <w:noWrap w:val="0"/>
            <w:vAlign w:val="top"/>
          </w:tcPr>
          <w:p w14:paraId="30A9943E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2379" w:type="dxa"/>
            <w:noWrap w:val="0"/>
            <w:vAlign w:val="top"/>
          </w:tcPr>
          <w:p w14:paraId="2BD100D9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1917" w:type="dxa"/>
            <w:noWrap w:val="0"/>
            <w:vAlign w:val="top"/>
          </w:tcPr>
          <w:p w14:paraId="531040F4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967" w:type="dxa"/>
            <w:noWrap w:val="0"/>
            <w:vAlign w:val="top"/>
          </w:tcPr>
          <w:p w14:paraId="1E0B6B54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560" w:lineRule="exact"/>
              <w:ind w:left="0" w:right="0"/>
              <w:rPr>
                <w:rFonts w:ascii="Times New Roman"/>
                <w:sz w:val="26"/>
              </w:rPr>
            </w:pPr>
          </w:p>
        </w:tc>
      </w:tr>
    </w:tbl>
    <w:p w14:paraId="18CBE484">
      <w:pPr>
        <w:tabs>
          <w:tab w:val="left" w:pos="2907"/>
        </w:tabs>
        <w:bidi w:val="0"/>
        <w:jc w:val="left"/>
        <w:rPr>
          <w:lang w:val="en-US" w:eastAsia="zh-CN"/>
        </w:rPr>
      </w:pPr>
    </w:p>
    <w:p w14:paraId="35333B55"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62C88"/>
    <w:rsid w:val="7AF6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">
    <w:name w:val="Table Paragraph"/>
    <w:basedOn w:val="1"/>
    <w:qFormat/>
    <w:uiPriority w:val="1"/>
    <w:rPr>
      <w:rFonts w:ascii="黑体" w:hAnsi="黑体" w:eastAsia="黑体" w:cs="黑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2025-04-23T08:14:00Z</dcterms:created>
  <dc:creator>张雯</dc:creator>
  <cp:lastModifiedBy>张雯</cp:lastModifiedBy>
  <dcterms:modified xsi:type="dcterms:W3CDTF">2025-04-23T08:14:15Z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60F25D471C5345C3AED6BE789A6B1DA5_11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