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08FB0D">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eastAsia="zh-CN"/>
        </w:rPr>
        <w:t>昆明</w:t>
      </w:r>
      <w:r>
        <w:rPr>
          <w:rFonts w:hint="eastAsia" w:ascii="Times New Roman" w:hAnsi="Times New Roman" w:eastAsia="方正小标宋_GBK" w:cs="Times New Roman"/>
          <w:sz w:val="44"/>
          <w:szCs w:val="44"/>
        </w:rPr>
        <w:t>市住建领域安全生产违法违规典型案例（2024年第</w:t>
      </w:r>
      <w:r>
        <w:rPr>
          <w:rFonts w:hint="eastAsia" w:ascii="Times New Roman" w:hAnsi="Times New Roman" w:eastAsia="方正小标宋_GBK" w:cs="Times New Roman"/>
          <w:sz w:val="44"/>
          <w:szCs w:val="44"/>
          <w:lang w:val="en-US" w:eastAsia="zh-CN"/>
        </w:rPr>
        <w:t>2</w:t>
      </w:r>
      <w:r>
        <w:rPr>
          <w:rFonts w:hint="eastAsia" w:ascii="Times New Roman" w:hAnsi="Times New Roman" w:eastAsia="方正小标宋_GBK" w:cs="Times New Roman"/>
          <w:sz w:val="44"/>
          <w:szCs w:val="44"/>
        </w:rPr>
        <w:t>批）</w:t>
      </w:r>
    </w:p>
    <w:p w14:paraId="3AB03E18">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rPr>
      </w:pPr>
    </w:p>
    <w:p w14:paraId="6A7DEC49">
      <w:pPr>
        <w:keepNext w:val="0"/>
        <w:keepLines w:val="0"/>
        <w:pageBreakBefore w:val="0"/>
        <w:widowControl w:val="0"/>
        <w:kinsoku/>
        <w:wordWrap/>
        <w:overflowPunct/>
        <w:topLinePunct w:val="0"/>
        <w:autoSpaceDE w:val="0"/>
        <w:autoSpaceDN w:val="0"/>
        <w:bidi w:val="0"/>
        <w:adjustRightInd w:val="0"/>
        <w:snapToGrid w:val="0"/>
        <w:spacing w:line="560" w:lineRule="exact"/>
        <w:ind w:right="0"/>
        <w:jc w:val="center"/>
        <w:textAlignment w:val="auto"/>
        <w:rPr>
          <w:rFonts w:hint="eastAsia" w:ascii="Times New Roman" w:hAnsi="Times New Roman" w:eastAsia="方正小标宋_GBK" w:cs="Times New Roman"/>
          <w:b w:val="0"/>
          <w:bCs/>
          <w:color w:val="000000"/>
          <w:kern w:val="0"/>
          <w:sz w:val="32"/>
          <w:szCs w:val="32"/>
          <w:lang w:val="en-US" w:eastAsia="zh-CN"/>
        </w:rPr>
      </w:pPr>
      <w:r>
        <w:rPr>
          <w:rFonts w:hint="eastAsia" w:ascii="Times New Roman" w:hAnsi="Times New Roman" w:eastAsia="方正小标宋_GBK" w:cs="Times New Roman"/>
          <w:b w:val="0"/>
          <w:bCs/>
          <w:color w:val="000000"/>
          <w:kern w:val="0"/>
          <w:sz w:val="32"/>
          <w:szCs w:val="32"/>
          <w:lang w:val="en-US" w:eastAsia="zh-CN"/>
        </w:rPr>
        <w:t>案例1：晋宁昆阳云南凌耘建筑工程有限公司“11·26”一般高处坠落事故</w:t>
      </w:r>
    </w:p>
    <w:p w14:paraId="5AFA88C2">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黑体" w:cs="Times New Roman"/>
          <w:b w:val="0"/>
          <w:bCs/>
          <w:color w:val="000000"/>
          <w:kern w:val="0"/>
          <w:sz w:val="32"/>
          <w:szCs w:val="32"/>
          <w:lang w:val="en-US" w:eastAsia="zh-CN"/>
        </w:rPr>
      </w:pPr>
    </w:p>
    <w:p w14:paraId="34470DD7">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黑体" w:cs="Times New Roman"/>
          <w:b w:val="0"/>
          <w:bCs/>
          <w:color w:val="000000"/>
          <w:kern w:val="0"/>
          <w:sz w:val="32"/>
          <w:szCs w:val="32"/>
          <w:lang w:val="en-US" w:eastAsia="zh-CN"/>
        </w:rPr>
      </w:pPr>
      <w:r>
        <w:rPr>
          <w:rFonts w:hint="eastAsia" w:ascii="Times New Roman" w:hAnsi="Times New Roman" w:eastAsia="黑体" w:cs="Times New Roman"/>
          <w:b w:val="0"/>
          <w:bCs/>
          <w:color w:val="000000"/>
          <w:kern w:val="0"/>
          <w:sz w:val="32"/>
          <w:szCs w:val="32"/>
          <w:lang w:val="en-US" w:eastAsia="zh-CN"/>
        </w:rPr>
        <w:t>一、基本案情</w:t>
      </w:r>
    </w:p>
    <w:p w14:paraId="5DF65B4D">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color w:val="000000"/>
          <w:kern w:val="0"/>
          <w:sz w:val="32"/>
          <w:szCs w:val="32"/>
          <w:lang w:val="en-US" w:eastAsia="zh-CN"/>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2023年11月26日16时50分许，位于昆明市晋宁区昆阳街道麟昊商业广场复工续建项目工地发生一起高处坠落事故，造成1人死亡，直接经济损失118万</w:t>
      </w:r>
      <w:bookmarkStart w:id="0" w:name="_GoBack"/>
      <w:bookmarkEnd w:id="0"/>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元。经调查，事故直接原因是凌云南凌耘建筑工程有限公司架子工在未正确佩戴和使用相应的安全防护用品、用具的情况下，进入高处作业区失足坠落地面致脏器破裂死亡。是一起从业人员违反操作规程导致的一般高处坠落生产安全责任事故。</w:t>
      </w:r>
    </w:p>
    <w:p w14:paraId="5C8D0069">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黑体" w:cs="Times New Roman"/>
          <w:b w:val="0"/>
          <w:bCs/>
          <w:color w:val="000000"/>
          <w:kern w:val="0"/>
          <w:sz w:val="32"/>
          <w:szCs w:val="32"/>
          <w:lang w:val="en-US" w:eastAsia="zh-CN"/>
        </w:rPr>
      </w:pPr>
      <w:r>
        <w:rPr>
          <w:rFonts w:hint="eastAsia" w:ascii="Times New Roman" w:hAnsi="Times New Roman" w:eastAsia="黑体" w:cs="Times New Roman"/>
          <w:b w:val="0"/>
          <w:bCs/>
          <w:color w:val="000000"/>
          <w:kern w:val="0"/>
          <w:sz w:val="32"/>
          <w:szCs w:val="32"/>
          <w:lang w:val="en-US" w:eastAsia="zh-CN"/>
        </w:rPr>
        <w:t>二、违法违规情况</w:t>
      </w:r>
    </w:p>
    <w:p w14:paraId="56D7E796">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楷体_GB2312" w:hAnsi="楷体_GB2312" w:eastAsia="楷体_GB2312" w:cs="楷体_GB2312"/>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楷体_GB2312" w:hAnsi="楷体_GB2312" w:eastAsia="楷体_GB2312" w:cs="楷体_GB2312"/>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经事故调查认定：</w:t>
      </w:r>
    </w:p>
    <w:p w14:paraId="5F34143C">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default"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（一）外架班组架子工违反《建筑施工高处作业安全技术规范》第3.0.5条的规定。</w:t>
      </w:r>
    </w:p>
    <w:p w14:paraId="350580F5">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二）云南凌耘建筑工程有限公司法定代表人2023年以来未到项目工地开展过安全生产检查工作，未按规定健全并落实本单位全员安全生产责任制；未按规定督促、检查本单位的安全生产工作，及时消除生产安全事故隐患。</w:t>
      </w:r>
    </w:p>
    <w:p w14:paraId="3A9CF31F">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三）云南凌耘建筑工程有限公司项目负责人未认真履行安全生产管理职责，未按作业工序开展架子工的安全教育和培训；未及时纠正从业人员违反操作规程的行为；未对现场的安全隐患进行排查，并提出改进安全生产管理的建议。</w:t>
      </w:r>
    </w:p>
    <w:p w14:paraId="4C678EDA">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四）云南凌耘建筑工程有限公司安全生产主体责任落实不到位，对从业人员安全生产教育和培训不到位，未保证从业人员具备必要的安全生产知识；未健全并落实生产安全事故隐患排查治理制度，未及时发现并消除事故隐患。</w:t>
      </w:r>
    </w:p>
    <w:p w14:paraId="7C63C967">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黑体" w:cs="Times New Roman"/>
          <w:b w:val="0"/>
          <w:bCs/>
          <w:color w:val="000000"/>
          <w:kern w:val="0"/>
          <w:sz w:val="32"/>
          <w:szCs w:val="32"/>
          <w:lang w:val="en-US" w:eastAsia="zh-CN"/>
        </w:rPr>
      </w:pPr>
      <w:r>
        <w:rPr>
          <w:rFonts w:hint="eastAsia" w:ascii="Times New Roman" w:hAnsi="Times New Roman" w:eastAsia="黑体" w:cs="Times New Roman"/>
          <w:b w:val="0"/>
          <w:bCs/>
          <w:color w:val="000000"/>
          <w:kern w:val="0"/>
          <w:sz w:val="32"/>
          <w:szCs w:val="32"/>
          <w:lang w:val="en-US" w:eastAsia="zh-CN"/>
        </w:rPr>
        <w:t>三、处理结果</w:t>
      </w:r>
    </w:p>
    <w:p w14:paraId="06217D92">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（一）外加班组架子工对本起事故的发生负有责任，鉴于其已在事故中死亡，不予追究行政法律责任。</w:t>
      </w:r>
    </w:p>
    <w:p w14:paraId="6ADC71F1">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（二）云南凌耘建筑工程有限公司法定代表人违反了《中华人民共和国安全生产法》第二十一条第（一）、（五）项的规定，对事故的发生负有领导责任。由应急管理部门给予上一年年收入40%行政处罚。</w:t>
      </w:r>
    </w:p>
    <w:p w14:paraId="1C2292EC">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（三）云南凌耘建筑工程有限公司项目负责人违反了《中华人民共和国安全生产法》第二十五条第一款第（二）、（五）（六）项的规定，对事故的发生负有安全管理责任。由应急管理部门给予11880元行政处罚。</w:t>
      </w:r>
    </w:p>
    <w:p w14:paraId="4D2F8DC6">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（四）云南凌耘建筑工程有限公司违反了《中华人民共和国安全生产法》第二十八条第一款、第四十一条第二款的规定。由应急管理部门给予31万元行政处罚。</w:t>
      </w:r>
    </w:p>
    <w:p w14:paraId="4C399CAE">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default"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（五）该项目建设、施工、监理单位，在云南省住房和城乡建设厅、昆明市住房和城乡建设局门户网站予以通报，予以红牌警示1年，并在“云南省建筑市场监管与诚信平台”记录。</w:t>
      </w:r>
    </w:p>
    <w:p w14:paraId="12C1BE95">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p>
    <w:p w14:paraId="755F1C5F">
      <w:pPr>
        <w:keepNext w:val="0"/>
        <w:keepLines w:val="0"/>
        <w:pageBreakBefore w:val="0"/>
        <w:widowControl w:val="0"/>
        <w:kinsoku/>
        <w:wordWrap/>
        <w:overflowPunct/>
        <w:topLinePunct w:val="0"/>
        <w:autoSpaceDE w:val="0"/>
        <w:autoSpaceDN w:val="0"/>
        <w:bidi w:val="0"/>
        <w:adjustRightInd w:val="0"/>
        <w:snapToGrid w:val="0"/>
        <w:spacing w:line="560" w:lineRule="exact"/>
        <w:ind w:right="0"/>
        <w:jc w:val="center"/>
        <w:textAlignment w:val="auto"/>
        <w:rPr>
          <w:rFonts w:hint="eastAsia" w:ascii="Times New Roman" w:hAnsi="Times New Roman" w:eastAsia="方正小标宋_GBK" w:cs="Times New Roman"/>
          <w:b w:val="0"/>
          <w:bCs/>
          <w:color w:val="000000"/>
          <w:kern w:val="0"/>
          <w:sz w:val="32"/>
          <w:szCs w:val="32"/>
          <w:lang w:val="en-US" w:eastAsia="zh-CN"/>
        </w:rPr>
      </w:pPr>
      <w:r>
        <w:rPr>
          <w:rFonts w:hint="eastAsia" w:ascii="Times New Roman" w:hAnsi="Times New Roman" w:eastAsia="方正小标宋_GBK" w:cs="Times New Roman"/>
          <w:b w:val="0"/>
          <w:bCs/>
          <w:color w:val="000000"/>
          <w:kern w:val="0"/>
          <w:sz w:val="32"/>
          <w:szCs w:val="32"/>
          <w:lang w:val="en-US" w:eastAsia="zh-CN"/>
        </w:rPr>
        <w:t>案例2：昆明经开洛羊沪滇临港昆明科技园（一标段）“11·5”物体打击事故</w:t>
      </w:r>
    </w:p>
    <w:p w14:paraId="70E11869">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p>
    <w:p w14:paraId="0BCAD215">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黑体"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黑体"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一、基本案情</w:t>
      </w:r>
    </w:p>
    <w:p w14:paraId="63848514">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2023年11月5日，昆明经开区洛羊街道沪滇临港昆明科技园（一标段）建筑工地发生一起物体打击事故导致1人死亡，造成直接经济损失164.8万元。经调查，事故的直接原因是玻璃幕墙安装工人违反玻璃幕墙施工方案规定的操作流程，未认真落实三级安全教育培训和技术交底工作内容，为图便利一次性拆除多块玻璃幕墙固定压块，未及时安装装饰条固定玻璃，导致所在作业面外立面玻璃幕墙坠落砸中其中一名工人头部，经抢救无效死亡。</w:t>
      </w:r>
    </w:p>
    <w:p w14:paraId="59F1CFE0">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黑体"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黑体"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二、违法违规情况</w:t>
      </w:r>
    </w:p>
    <w:p w14:paraId="4134D3BB">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楷体_GB2312" w:hAnsi="楷体_GB2312" w:eastAsia="楷体_GB2312" w:cs="楷体_GB2312"/>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楷体_GB2312" w:hAnsi="楷体_GB2312" w:eastAsia="楷体_GB2312" w:cs="楷体_GB2312"/>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经事故调查认定：</w:t>
      </w:r>
    </w:p>
    <w:p w14:paraId="65038A8D">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（一）云南工利建筑装饰工程有限公司，安全生产主体责任落实不到位，对施工现场安全管控不严，为赶工期使用无资质人员从事高空作业，未能及时发现并制止工人违规操作行为。</w:t>
      </w:r>
    </w:p>
    <w:p w14:paraId="029CC485">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（二）</w:t>
      </w:r>
      <w:r>
        <w:rPr>
          <w:rFonts w:hint="eastAsia" w:ascii="Times New Roman" w:hAnsi="Times New Roman" w:eastAsia="仿宋_GB2312" w:cs="Times New Roman"/>
          <w:sz w:val="32"/>
          <w:szCs w:val="32"/>
        </w:rPr>
        <w:t>云南工利建筑装饰工程有限公司法人未严格履行企业主要负责人安全生产工作职责，未按照规定对从业人员进行安全教育及培训。</w:t>
      </w:r>
    </w:p>
    <w:p w14:paraId="68CC1BD1">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黑体"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黑体"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三、处理结果</w:t>
      </w:r>
    </w:p>
    <w:p w14:paraId="1125AD70">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default"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（一）云南工利建筑装饰工程有限公司，违反《中华人民共和国安全生产法》第二十二条第一款、第二款，第二十八条第一款的规定，给予30万元行政处罚。</w:t>
      </w:r>
    </w:p>
    <w:p w14:paraId="5589C0A4">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（二）</w:t>
      </w:r>
      <w:r>
        <w:rPr>
          <w:rFonts w:hint="eastAsia" w:ascii="Times New Roman" w:hAnsi="Times New Roman" w:eastAsia="仿宋_GB2312" w:cs="Times New Roman"/>
          <w:sz w:val="32"/>
          <w:szCs w:val="32"/>
        </w:rPr>
        <w:t>云南工利建筑装饰工程有限公司法人</w:t>
      </w: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违反《中华人民共和国安全生产法》第二十一条第一项、第二项的规定，给予上一年年收入40%的行政处罚。</w:t>
      </w:r>
    </w:p>
    <w:p w14:paraId="6E763E75">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default"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（三）在云南省住房和城乡建设厅门户网站对</w:t>
      </w:r>
      <w:r>
        <w:rPr>
          <w:rFonts w:hint="eastAsia" w:ascii="Times New Roman" w:hAnsi="Times New Roman" w:eastAsia="仿宋_GB2312" w:cs="Times New Roman"/>
          <w:sz w:val="32"/>
          <w:szCs w:val="32"/>
        </w:rPr>
        <w:t>云南工利建筑装饰工程有限公司</w:t>
      </w:r>
      <w:r>
        <w:rPr>
          <w:rFonts w:hint="eastAsia" w:ascii="Times New Roman" w:hAnsi="Times New Roman" w:eastAsia="仿宋_GB2312"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t>予以通报，予以红牌警示1年，并在“云南省建筑市场监管与诚信平台”记录。</w:t>
      </w:r>
    </w:p>
    <w:p w14:paraId="72F82618">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sz w:val="32"/>
          <w:szCs w:val="32"/>
        </w:rPr>
      </w:pPr>
    </w:p>
    <w:p w14:paraId="3123A833">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firstLine="640" w:firstLineChars="200"/>
        <w:textAlignment w:val="auto"/>
        <w:rPr>
          <w:rFonts w:hint="eastAsia" w:ascii="Times New Roman" w:hAnsi="Times New Roman" w:eastAsia="黑体" w:cs="Times New Roman"/>
          <w:b w:val="0"/>
          <w:bCs w:val="0"/>
          <w:i w:val="0"/>
          <w:iCs w:val="0"/>
          <w:strike w:val="0"/>
          <w:dstrike w:val="0"/>
          <w:color w:val="000000" w:themeColor="text1"/>
          <w:sz w:val="32"/>
          <w:szCs w:val="32"/>
          <w:highlight w:val="none"/>
          <w:u w:val="none"/>
          <w:shd w:val="clear" w:color="auto" w:fill="auto"/>
          <w:vertAlign w:val="baseline"/>
          <w:lang w:val="en-US" w:eastAsia="zh-CN"/>
          <w14:textFill>
            <w14:solidFill>
              <w14:schemeClr w14:val="tx1"/>
            </w14:solidFill>
          </w14:textFill>
        </w:rPr>
      </w:pPr>
    </w:p>
    <w:sectPr>
      <w:footerReference r:id="rId3" w:type="default"/>
      <w:pgSz w:w="11906" w:h="16838"/>
      <w:pgMar w:top="1440" w:right="1633" w:bottom="1440"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8CE797F-5BCA-48C9-A8F8-B8DE49EDB8E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embedRegular r:id="rId2" w:fontKey="{A291C39D-4303-49F6-98D7-B40EE7A99B3A}"/>
  </w:font>
  <w:font w:name="仿宋_GB2312">
    <w:panose1 w:val="02010609030101010101"/>
    <w:charset w:val="86"/>
    <w:family w:val="modern"/>
    <w:pitch w:val="default"/>
    <w:sig w:usb0="00000001" w:usb1="080E0000" w:usb2="00000000" w:usb3="00000000" w:csb0="00040000" w:csb1="00000000"/>
    <w:embedRegular r:id="rId3" w:fontKey="{C8ED736E-884D-4644-B528-1A4B39490E9C}"/>
  </w:font>
  <w:font w:name="楷体_GB2312">
    <w:panose1 w:val="02010609030101010101"/>
    <w:charset w:val="86"/>
    <w:family w:val="auto"/>
    <w:pitch w:val="default"/>
    <w:sig w:usb0="00000001" w:usb1="080E0000" w:usb2="00000000" w:usb3="00000000" w:csb0="00040000" w:csb1="00000000"/>
    <w:embedRegular r:id="rId4" w:fontKey="{F9400E19-DFF4-4902-9695-E9062F2A912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A51E0C">
    <w:pPr>
      <w:spacing w:line="177" w:lineRule="auto"/>
      <w:ind w:left="309"/>
      <w:rPr>
        <w:rFonts w:ascii="宋体" w:hAnsi="宋体" w:eastAsia="宋体" w:cs="宋体"/>
        <w:sz w:val="32"/>
        <w:szCs w:val="32"/>
      </w:rPr>
    </w:pPr>
    <w:r>
      <w:rPr>
        <w:rFonts w:ascii="宋体" w:hAnsi="宋体" w:eastAsia="宋体" w:cs="宋体"/>
        <w:spacing w:val="-4"/>
        <w:sz w:val="32"/>
        <w:szCs w:val="32"/>
      </w:rPr>
      <w:t>—8—</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jZWVlNTlhYWMzZjg0MzJlYjMyNzY4ZGE3MzIxN2YifQ=="/>
  </w:docVars>
  <w:rsids>
    <w:rsidRoot w:val="00000000"/>
    <w:rsid w:val="00151360"/>
    <w:rsid w:val="02072A78"/>
    <w:rsid w:val="02A227A1"/>
    <w:rsid w:val="037203C5"/>
    <w:rsid w:val="0449381C"/>
    <w:rsid w:val="07F12200"/>
    <w:rsid w:val="0A5A4340"/>
    <w:rsid w:val="109A2D92"/>
    <w:rsid w:val="10DC1574"/>
    <w:rsid w:val="15570C1F"/>
    <w:rsid w:val="1573694A"/>
    <w:rsid w:val="160E6673"/>
    <w:rsid w:val="1B697EA8"/>
    <w:rsid w:val="1E7F6590"/>
    <w:rsid w:val="20FF1092"/>
    <w:rsid w:val="21A35A6C"/>
    <w:rsid w:val="21F86674"/>
    <w:rsid w:val="227B25C2"/>
    <w:rsid w:val="2297354C"/>
    <w:rsid w:val="235E75DC"/>
    <w:rsid w:val="2B5244B4"/>
    <w:rsid w:val="2CD755B9"/>
    <w:rsid w:val="32297D8B"/>
    <w:rsid w:val="3A6E2E0F"/>
    <w:rsid w:val="3B1B48C3"/>
    <w:rsid w:val="3D94095C"/>
    <w:rsid w:val="3DFE2D9A"/>
    <w:rsid w:val="3F584337"/>
    <w:rsid w:val="425B78ED"/>
    <w:rsid w:val="428B0580"/>
    <w:rsid w:val="42F652E3"/>
    <w:rsid w:val="430D1D00"/>
    <w:rsid w:val="437D0F3D"/>
    <w:rsid w:val="447D214A"/>
    <w:rsid w:val="4757689F"/>
    <w:rsid w:val="48931F3C"/>
    <w:rsid w:val="49AD1724"/>
    <w:rsid w:val="4FBA4253"/>
    <w:rsid w:val="51DF22BE"/>
    <w:rsid w:val="5354676C"/>
    <w:rsid w:val="5A81078E"/>
    <w:rsid w:val="5E384714"/>
    <w:rsid w:val="5F385194"/>
    <w:rsid w:val="5F4D50E3"/>
    <w:rsid w:val="63EF49BB"/>
    <w:rsid w:val="64740A1C"/>
    <w:rsid w:val="66B07D06"/>
    <w:rsid w:val="6E162B44"/>
    <w:rsid w:val="6E4A639F"/>
    <w:rsid w:val="6F926E42"/>
    <w:rsid w:val="6FB16574"/>
    <w:rsid w:val="71066EA0"/>
    <w:rsid w:val="72F83160"/>
    <w:rsid w:val="736D3206"/>
    <w:rsid w:val="79556C16"/>
    <w:rsid w:val="7B8657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7"/>
      <w:szCs w:val="37"/>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1555</Words>
  <Characters>1595</Characters>
  <Lines>0</Lines>
  <Paragraphs>0</Paragraphs>
  <TotalTime>19</TotalTime>
  <ScaleCrop>false</ScaleCrop>
  <LinksUpToDate>false</LinksUpToDate>
  <CharactersWithSpaces>1595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2024-10-24T04:16:00Z</dcterms:created>
  <dc:creator>Administrator</dc:creator>
  <cp:lastModifiedBy>F.K</cp:lastModifiedBy>
  <dcterms:modified xsi:type="dcterms:W3CDTF">2025-03-12T01:49:00Z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3BE722CE98A346569317B16006E121CA_12</vt:lpwstr>
  </property>
  <property fmtid="{D5CDD505-2E9C-101B-9397-08002B2CF9AE}" pid="4" name="KSOTemplateDocerSaveRecord">
    <vt:lpwstr>eyJoZGlkIjoiZmNmM2Y3MTdkMmUxMzNmYmJkMWE3ZGExZDEyZmYzMDEiLCJ1c2VySWQiOiI0NTM1MDUxNDkifQ==</vt:lpwstr>
  </property>
</Properties>
</file>