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9"/>
        <w:ind w:left="179"/>
        <w:rPr>
          <w:rFonts w:hint="eastAsia" w:ascii="宋体" w:eastAsia="宋体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2</w:t>
      </w:r>
      <w:r>
        <w:rPr>
          <w:rFonts w:hint="eastAsia" w:ascii="方正黑体_GBK" w:eastAsia="方正黑体_GBK"/>
        </w:rPr>
        <w:t xml:space="preserve"> </w:t>
      </w:r>
    </w:p>
    <w:p>
      <w:pPr>
        <w:pStyle w:val="2"/>
        <w:spacing w:before="405"/>
        <w:ind w:left="179"/>
        <w:jc w:val="left"/>
      </w:pPr>
      <w:r>
        <w:br w:type="column"/>
      </w:r>
      <w:r>
        <w:t xml:space="preserve">全州重大事故隐患专项排查整治 </w:t>
      </w:r>
      <w:r>
        <w:rPr>
          <w:rFonts w:hint="eastAsia" w:ascii="宋体" w:eastAsia="宋体"/>
          <w:position w:val="-1"/>
        </w:rPr>
        <w:t>2023</w:t>
      </w:r>
      <w:r>
        <w:rPr>
          <w:rFonts w:hint="eastAsia" w:ascii="宋体" w:eastAsia="宋体"/>
          <w:spacing w:val="-110"/>
          <w:position w:val="-1"/>
        </w:rPr>
        <w:t xml:space="preserve"> </w:t>
      </w:r>
      <w:r>
        <w:t>行动工作情况统计表</w:t>
      </w:r>
    </w:p>
    <w:p>
      <w:pPr>
        <w:spacing w:after="0"/>
        <w:jc w:val="left"/>
        <w:sectPr>
          <w:headerReference r:id="rId3" w:type="default"/>
          <w:footerReference r:id="rId4" w:type="default"/>
          <w:pgSz w:w="16840" w:h="11910" w:orient="landscape"/>
          <w:pgMar w:top="1580" w:right="1160" w:bottom="1580" w:left="1260" w:header="720" w:footer="720" w:gutter="0"/>
          <w:cols w:equalWidth="0" w:num="2">
            <w:col w:w="1100" w:space="268"/>
            <w:col w:w="13052"/>
          </w:cols>
        </w:sectPr>
      </w:pPr>
    </w:p>
    <w:p>
      <w:pPr>
        <w:tabs>
          <w:tab w:val="left" w:pos="1523"/>
          <w:tab w:val="left" w:pos="3120"/>
          <w:tab w:val="left" w:pos="9340"/>
          <w:tab w:val="left" w:pos="10742"/>
          <w:tab w:val="left" w:pos="12071"/>
          <w:tab w:val="left" w:pos="12772"/>
        </w:tabs>
        <w:spacing w:before="0" w:after="53" w:line="414" w:lineRule="exact"/>
        <w:ind w:left="124" w:right="0" w:firstLine="0"/>
        <w:jc w:val="left"/>
        <w:rPr>
          <w:sz w:val="28"/>
        </w:rPr>
      </w:pPr>
      <w:r>
        <w:rPr>
          <w:position w:val="1"/>
          <w:sz w:val="28"/>
        </w:rPr>
        <w:t>填</w:t>
      </w:r>
      <w:r>
        <w:rPr>
          <w:spacing w:val="-3"/>
          <w:position w:val="1"/>
          <w:sz w:val="28"/>
        </w:rPr>
        <w:t>报</w:t>
      </w:r>
      <w:r>
        <w:rPr>
          <w:position w:val="1"/>
          <w:sz w:val="28"/>
        </w:rPr>
        <w:t>单位</w:t>
      </w:r>
      <w:r>
        <w:rPr>
          <w:position w:val="1"/>
          <w:sz w:val="28"/>
        </w:rPr>
        <w:tab/>
      </w:r>
      <w:r>
        <w:rPr>
          <w:position w:val="1"/>
          <w:sz w:val="28"/>
          <w:u w:val="single"/>
        </w:rPr>
        <w:t xml:space="preserve"> </w:t>
      </w:r>
      <w:r>
        <w:rPr>
          <w:position w:val="1"/>
          <w:sz w:val="28"/>
          <w:u w:val="single"/>
        </w:rPr>
        <w:tab/>
      </w:r>
      <w:r>
        <w:rPr>
          <w:position w:val="1"/>
          <w:sz w:val="28"/>
        </w:rPr>
        <w:tab/>
      </w:r>
      <w:r>
        <w:rPr>
          <w:position w:val="1"/>
          <w:sz w:val="28"/>
        </w:rPr>
        <w:t>填</w:t>
      </w:r>
      <w:r>
        <w:rPr>
          <w:spacing w:val="-3"/>
          <w:position w:val="1"/>
          <w:sz w:val="28"/>
        </w:rPr>
        <w:t>报</w:t>
      </w:r>
      <w:r>
        <w:rPr>
          <w:position w:val="1"/>
          <w:sz w:val="28"/>
        </w:rPr>
        <w:t>日期</w:t>
      </w:r>
      <w:r>
        <w:rPr>
          <w:position w:val="1"/>
          <w:sz w:val="28"/>
        </w:rPr>
        <w:tab/>
      </w:r>
      <w:r>
        <w:rPr>
          <w:rFonts w:hint="eastAsia" w:ascii="宋体" w:eastAsia="宋体"/>
          <w:sz w:val="28"/>
        </w:rPr>
        <w:t>2023</w:t>
      </w:r>
      <w:r>
        <w:rPr>
          <w:rFonts w:hint="eastAsia" w:ascii="宋体" w:eastAsia="宋体"/>
          <w:spacing w:val="-71"/>
          <w:sz w:val="28"/>
        </w:rPr>
        <w:t xml:space="preserve"> </w:t>
      </w:r>
      <w:r>
        <w:rPr>
          <w:position w:val="1"/>
          <w:sz w:val="28"/>
        </w:rPr>
        <w:t>年</w:t>
      </w:r>
      <w:r>
        <w:rPr>
          <w:position w:val="1"/>
          <w:sz w:val="28"/>
        </w:rPr>
        <w:tab/>
      </w:r>
      <w:r>
        <w:rPr>
          <w:position w:val="1"/>
          <w:sz w:val="28"/>
        </w:rPr>
        <w:t>月</w:t>
      </w:r>
      <w:r>
        <w:rPr>
          <w:position w:val="1"/>
          <w:sz w:val="28"/>
        </w:rPr>
        <w:tab/>
      </w:r>
      <w:r>
        <w:rPr>
          <w:position w:val="1"/>
          <w:sz w:val="28"/>
        </w:rPr>
        <w:t>日</w:t>
      </w: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654"/>
        <w:gridCol w:w="690"/>
        <w:gridCol w:w="548"/>
        <w:gridCol w:w="489"/>
        <w:gridCol w:w="548"/>
        <w:gridCol w:w="609"/>
        <w:gridCol w:w="476"/>
        <w:gridCol w:w="457"/>
        <w:gridCol w:w="476"/>
        <w:gridCol w:w="571"/>
        <w:gridCol w:w="566"/>
        <w:gridCol w:w="420"/>
        <w:gridCol w:w="525"/>
        <w:gridCol w:w="570"/>
        <w:gridCol w:w="555"/>
        <w:gridCol w:w="480"/>
        <w:gridCol w:w="554"/>
        <w:gridCol w:w="571"/>
        <w:gridCol w:w="570"/>
        <w:gridCol w:w="540"/>
        <w:gridCol w:w="600"/>
        <w:gridCol w:w="465"/>
        <w:gridCol w:w="555"/>
        <w:gridCol w:w="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63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9"/>
              <w:rPr>
                <w:sz w:val="24"/>
              </w:rPr>
            </w:pPr>
          </w:p>
          <w:p>
            <w:pPr>
              <w:pStyle w:val="8"/>
              <w:ind w:left="14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行业领域</w:t>
            </w:r>
          </w:p>
        </w:tc>
        <w:tc>
          <w:tcPr>
            <w:tcW w:w="1892" w:type="dxa"/>
            <w:gridSpan w:val="3"/>
          </w:tcPr>
          <w:p>
            <w:pPr>
              <w:pStyle w:val="8"/>
              <w:spacing w:before="230"/>
              <w:ind w:left="225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排查重大风险</w:t>
            </w:r>
          </w:p>
        </w:tc>
        <w:tc>
          <w:tcPr>
            <w:tcW w:w="2579" w:type="dxa"/>
            <w:gridSpan w:val="5"/>
          </w:tcPr>
          <w:p>
            <w:pPr>
              <w:pStyle w:val="8"/>
              <w:spacing w:before="230"/>
              <w:ind w:left="568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治理重大隐患</w:t>
            </w:r>
          </w:p>
        </w:tc>
        <w:tc>
          <w:tcPr>
            <w:tcW w:w="2033" w:type="dxa"/>
            <w:gridSpan w:val="4"/>
          </w:tcPr>
          <w:p>
            <w:pPr>
              <w:pStyle w:val="8"/>
              <w:spacing w:before="230"/>
              <w:ind w:left="295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解决突出问题</w:t>
            </w:r>
          </w:p>
        </w:tc>
        <w:tc>
          <w:tcPr>
            <w:tcW w:w="1650" w:type="dxa"/>
            <w:gridSpan w:val="3"/>
          </w:tcPr>
          <w:p>
            <w:pPr>
              <w:pStyle w:val="8"/>
              <w:spacing w:before="30"/>
              <w:ind w:left="323" w:right="317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开展督导</w:t>
            </w:r>
          </w:p>
          <w:p>
            <w:pPr>
              <w:pStyle w:val="8"/>
              <w:spacing w:before="34" w:line="363" w:lineRule="exact"/>
              <w:ind w:left="323" w:right="317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检查</w:t>
            </w:r>
          </w:p>
        </w:tc>
        <w:tc>
          <w:tcPr>
            <w:tcW w:w="3315" w:type="dxa"/>
            <w:gridSpan w:val="6"/>
          </w:tcPr>
          <w:p>
            <w:pPr>
              <w:pStyle w:val="8"/>
              <w:spacing w:before="230"/>
              <w:ind w:left="1157" w:right="1148"/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执法处罚</w:t>
            </w:r>
          </w:p>
        </w:tc>
        <w:tc>
          <w:tcPr>
            <w:tcW w:w="465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5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111" w:right="101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约谈警示</w:t>
            </w:r>
          </w:p>
        </w:tc>
        <w:tc>
          <w:tcPr>
            <w:tcW w:w="555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3"/>
              <w:rPr>
                <w:sz w:val="25"/>
              </w:rPr>
            </w:pPr>
          </w:p>
          <w:p>
            <w:pPr>
              <w:pStyle w:val="8"/>
              <w:spacing w:line="261" w:lineRule="auto"/>
              <w:ind w:left="37" w:right="25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联合惩戒</w:t>
            </w:r>
          </w:p>
        </w:tc>
        <w:tc>
          <w:tcPr>
            <w:tcW w:w="546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3"/>
              <w:rPr>
                <w:sz w:val="25"/>
              </w:rPr>
            </w:pPr>
          </w:p>
          <w:p>
            <w:pPr>
              <w:pStyle w:val="8"/>
              <w:spacing w:line="261" w:lineRule="auto"/>
              <w:ind w:left="31" w:right="22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行刑衔接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4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86" w:right="75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排查重大风险</w:t>
            </w:r>
          </w:p>
        </w:tc>
        <w:tc>
          <w:tcPr>
            <w:tcW w:w="690" w:type="dxa"/>
          </w:tcPr>
          <w:p>
            <w:pPr>
              <w:pStyle w:val="8"/>
              <w:spacing w:before="31" w:line="261" w:lineRule="auto"/>
              <w:ind w:left="13" w:right="4" w:firstLine="91"/>
              <w:jc w:val="both"/>
              <w:rPr>
                <w:rFonts w:hint="eastAsia" w:ascii="方正楷体_GBK" w:hAnsi="方正楷体_GBK" w:eastAsia="方正楷体_GBK"/>
                <w:sz w:val="24"/>
              </w:rPr>
            </w:pPr>
            <w:r>
              <w:rPr>
                <w:rFonts w:hint="eastAsia" w:ascii="方正楷体_GBK" w:hAnsi="方正楷体_GBK" w:eastAsia="方正楷体_GBK"/>
                <w:sz w:val="24"/>
              </w:rPr>
              <w:t>已落</w:t>
            </w:r>
            <w:r>
              <w:rPr>
                <w:rFonts w:hint="eastAsia" w:ascii="方正楷体_GBK" w:hAnsi="方正楷体_GBK" w:eastAsia="方正楷体_GBK"/>
                <w:position w:val="1"/>
                <w:sz w:val="24"/>
              </w:rPr>
              <w:t>实“</w:t>
            </w:r>
            <w:r>
              <w:rPr>
                <w:rFonts w:hint="eastAsia" w:ascii="宋体" w:hAnsi="宋体" w:eastAsia="宋体"/>
                <w:sz w:val="24"/>
              </w:rPr>
              <w:t xml:space="preserve">4 </w:t>
            </w:r>
            <w:r>
              <w:rPr>
                <w:rFonts w:hint="eastAsia" w:ascii="方正楷体_GBK" w:hAnsi="方正楷体_GBK" w:eastAsia="方正楷体_GBK"/>
                <w:sz w:val="24"/>
              </w:rPr>
              <w:t>个清</w:t>
            </w:r>
            <w:r>
              <w:rPr>
                <w:rFonts w:hint="eastAsia" w:ascii="方正楷体_GBK" w:hAnsi="方正楷体_GBK" w:eastAsia="方正楷体_GBK"/>
                <w:spacing w:val="-26"/>
                <w:sz w:val="24"/>
              </w:rPr>
              <w:t>单”管</w:t>
            </w:r>
            <w:r>
              <w:rPr>
                <w:rFonts w:hint="eastAsia" w:ascii="方正楷体_GBK" w:hAnsi="方正楷体_GBK" w:eastAsia="方正楷体_GBK"/>
                <w:sz w:val="24"/>
              </w:rPr>
              <w:t>控措</w:t>
            </w:r>
          </w:p>
          <w:p>
            <w:pPr>
              <w:pStyle w:val="8"/>
              <w:spacing w:line="361" w:lineRule="exact"/>
              <w:ind w:left="224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施</w:t>
            </w:r>
          </w:p>
        </w:tc>
        <w:tc>
          <w:tcPr>
            <w:tcW w:w="548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153" w:right="142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管控率</w:t>
            </w:r>
          </w:p>
        </w:tc>
        <w:tc>
          <w:tcPr>
            <w:tcW w:w="489" w:type="dxa"/>
          </w:tcPr>
          <w:p>
            <w:pPr>
              <w:pStyle w:val="8"/>
              <w:spacing w:before="31" w:line="261" w:lineRule="auto"/>
              <w:ind w:left="124" w:right="112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发现重大隐</w:t>
            </w:r>
          </w:p>
          <w:p>
            <w:pPr>
              <w:pStyle w:val="8"/>
              <w:spacing w:line="361" w:lineRule="exact"/>
              <w:ind w:left="124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患</w:t>
            </w:r>
          </w:p>
        </w:tc>
        <w:tc>
          <w:tcPr>
            <w:tcW w:w="548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33" w:right="22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落实治理措施</w:t>
            </w:r>
          </w:p>
        </w:tc>
        <w:tc>
          <w:tcPr>
            <w:tcW w:w="609" w:type="dxa"/>
          </w:tcPr>
          <w:p>
            <w:pPr>
              <w:pStyle w:val="8"/>
              <w:spacing w:before="230" w:line="261" w:lineRule="auto"/>
              <w:ind w:left="64" w:right="52" w:firstLine="120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其中 </w:t>
            </w:r>
            <w:r>
              <w:rPr>
                <w:rFonts w:hint="eastAsia" w:ascii="方正楷体_GBK" w:eastAsia="方正楷体_GBK"/>
                <w:spacing w:val="-9"/>
                <w:sz w:val="24"/>
              </w:rPr>
              <w:t>挂牌督办治理</w:t>
            </w:r>
          </w:p>
        </w:tc>
        <w:tc>
          <w:tcPr>
            <w:tcW w:w="476" w:type="dxa"/>
          </w:tcPr>
          <w:p>
            <w:pPr>
              <w:pStyle w:val="8"/>
              <w:spacing w:before="230" w:line="261" w:lineRule="auto"/>
              <w:ind w:left="117" w:right="106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已完成治理</w:t>
            </w:r>
          </w:p>
        </w:tc>
        <w:tc>
          <w:tcPr>
            <w:tcW w:w="457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107" w:right="97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治理率</w:t>
            </w:r>
          </w:p>
        </w:tc>
        <w:tc>
          <w:tcPr>
            <w:tcW w:w="476" w:type="dxa"/>
          </w:tcPr>
          <w:p>
            <w:pPr>
              <w:pStyle w:val="8"/>
              <w:spacing w:before="31" w:line="261" w:lineRule="auto"/>
              <w:ind w:left="118" w:right="105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梳理突出问</w:t>
            </w:r>
          </w:p>
          <w:p>
            <w:pPr>
              <w:pStyle w:val="8"/>
              <w:spacing w:line="361" w:lineRule="exact"/>
              <w:ind w:left="118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题</w:t>
            </w:r>
          </w:p>
        </w:tc>
        <w:tc>
          <w:tcPr>
            <w:tcW w:w="571" w:type="dxa"/>
          </w:tcPr>
          <w:p>
            <w:pPr>
              <w:pStyle w:val="8"/>
              <w:spacing w:before="230" w:line="261" w:lineRule="auto"/>
              <w:ind w:left="45" w:right="33" w:firstLine="120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其中 </w:t>
            </w:r>
            <w:r>
              <w:rPr>
                <w:rFonts w:hint="eastAsia" w:ascii="方正楷体_GBK" w:eastAsia="方正楷体_GBK"/>
                <w:spacing w:val="-9"/>
                <w:sz w:val="24"/>
              </w:rPr>
              <w:t>落实治本措施</w:t>
            </w:r>
          </w:p>
        </w:tc>
        <w:tc>
          <w:tcPr>
            <w:tcW w:w="566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9"/>
              <w:rPr>
                <w:sz w:val="25"/>
              </w:rPr>
            </w:pPr>
          </w:p>
          <w:p>
            <w:pPr>
              <w:pStyle w:val="8"/>
              <w:spacing w:line="261" w:lineRule="auto"/>
              <w:ind w:left="163" w:right="30" w:hanging="120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已整改</w:t>
            </w:r>
          </w:p>
        </w:tc>
        <w:tc>
          <w:tcPr>
            <w:tcW w:w="420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89" w:right="78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整改率</w:t>
            </w:r>
          </w:p>
        </w:tc>
        <w:tc>
          <w:tcPr>
            <w:tcW w:w="52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21" w:right="11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派出督导组</w:t>
            </w:r>
          </w:p>
        </w:tc>
        <w:tc>
          <w:tcPr>
            <w:tcW w:w="570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44" w:right="33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组织专家技术服务</w:t>
            </w:r>
          </w:p>
        </w:tc>
        <w:tc>
          <w:tcPr>
            <w:tcW w:w="555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35" w:right="27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检查服务企业单位</w:t>
            </w:r>
          </w:p>
        </w:tc>
        <w:tc>
          <w:tcPr>
            <w:tcW w:w="480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119" w:right="108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行政处罚</w:t>
            </w:r>
          </w:p>
        </w:tc>
        <w:tc>
          <w:tcPr>
            <w:tcW w:w="554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37" w:right="24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责令停产整顿企业</w:t>
            </w:r>
          </w:p>
        </w:tc>
        <w:tc>
          <w:tcPr>
            <w:tcW w:w="571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line="261" w:lineRule="auto"/>
              <w:ind w:left="45" w:right="33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暂扣吊销证照企业</w:t>
            </w:r>
          </w:p>
        </w:tc>
        <w:tc>
          <w:tcPr>
            <w:tcW w:w="570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45" w:right="32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关闭取缔企业</w:t>
            </w:r>
          </w:p>
        </w:tc>
        <w:tc>
          <w:tcPr>
            <w:tcW w:w="540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15"/>
              <w:rPr>
                <w:sz w:val="37"/>
              </w:rPr>
            </w:pPr>
          </w:p>
          <w:p>
            <w:pPr>
              <w:pStyle w:val="8"/>
              <w:spacing w:before="1"/>
              <w:ind w:left="29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罚款</w:t>
            </w:r>
          </w:p>
        </w:tc>
        <w:tc>
          <w:tcPr>
            <w:tcW w:w="600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3" w:line="261" w:lineRule="auto"/>
              <w:ind w:left="58" w:right="49"/>
              <w:jc w:val="both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移送司法机关</w:t>
            </w:r>
          </w:p>
        </w:tc>
        <w:tc>
          <w:tcPr>
            <w:tcW w:w="4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</w:tcPr>
          <w:p>
            <w:pPr>
              <w:pStyle w:val="8"/>
              <w:spacing w:before="53"/>
              <w:ind w:left="14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z w:val="21"/>
              </w:rPr>
              <w:t>（项）</w:t>
            </w:r>
          </w:p>
        </w:tc>
        <w:tc>
          <w:tcPr>
            <w:tcW w:w="690" w:type="dxa"/>
          </w:tcPr>
          <w:p>
            <w:pPr>
              <w:pStyle w:val="8"/>
              <w:spacing w:before="53"/>
              <w:ind w:left="13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z w:val="21"/>
              </w:rPr>
              <w:t>（项）</w:t>
            </w:r>
          </w:p>
        </w:tc>
        <w:tc>
          <w:tcPr>
            <w:tcW w:w="548" w:type="dxa"/>
          </w:tcPr>
          <w:p>
            <w:pPr>
              <w:pStyle w:val="8"/>
              <w:spacing w:before="50"/>
              <w:ind w:left="14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20"/>
                <w:position w:val="1"/>
                <w:sz w:val="21"/>
              </w:rPr>
              <w:t>（</w:t>
            </w:r>
            <w:r>
              <w:rPr>
                <w:rFonts w:hint="eastAsia" w:ascii="宋体" w:eastAsia="宋体"/>
                <w:spacing w:val="-20"/>
                <w:sz w:val="21"/>
              </w:rPr>
              <w:t>%</w:t>
            </w:r>
            <w:r>
              <w:rPr>
                <w:rFonts w:hint="eastAsia" w:ascii="方正楷体_GBK" w:eastAsia="方正楷体_GBK"/>
                <w:spacing w:val="-20"/>
                <w:position w:val="1"/>
                <w:sz w:val="21"/>
              </w:rPr>
              <w:t>）</w:t>
            </w:r>
          </w:p>
        </w:tc>
        <w:tc>
          <w:tcPr>
            <w:tcW w:w="489" w:type="dxa"/>
          </w:tcPr>
          <w:p>
            <w:pPr>
              <w:pStyle w:val="8"/>
              <w:spacing w:before="53"/>
              <w:ind w:left="13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pacing w:val="-74"/>
                <w:sz w:val="21"/>
              </w:rPr>
              <w:t>）</w:t>
            </w:r>
          </w:p>
        </w:tc>
        <w:tc>
          <w:tcPr>
            <w:tcW w:w="548" w:type="dxa"/>
          </w:tcPr>
          <w:p>
            <w:pPr>
              <w:pStyle w:val="8"/>
              <w:spacing w:before="53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pacing w:val="-16"/>
                <w:sz w:val="21"/>
              </w:rPr>
              <w:t>）</w:t>
            </w:r>
          </w:p>
        </w:tc>
        <w:tc>
          <w:tcPr>
            <w:tcW w:w="609" w:type="dxa"/>
          </w:tcPr>
          <w:p>
            <w:pPr>
              <w:pStyle w:val="8"/>
              <w:spacing w:before="53"/>
              <w:ind w:left="13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476" w:type="dxa"/>
          </w:tcPr>
          <w:p>
            <w:pPr>
              <w:pStyle w:val="8"/>
              <w:spacing w:before="53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pacing w:val="-88"/>
                <w:sz w:val="21"/>
              </w:rPr>
              <w:t>）</w:t>
            </w:r>
          </w:p>
        </w:tc>
        <w:tc>
          <w:tcPr>
            <w:tcW w:w="457" w:type="dxa"/>
          </w:tcPr>
          <w:p>
            <w:pPr>
              <w:pStyle w:val="8"/>
              <w:spacing w:before="50"/>
              <w:ind w:left="13" w:right="-44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20"/>
                <w:position w:val="1"/>
                <w:sz w:val="21"/>
              </w:rPr>
              <w:t>（</w:t>
            </w:r>
            <w:r>
              <w:rPr>
                <w:rFonts w:hint="eastAsia" w:ascii="宋体" w:eastAsia="宋体"/>
                <w:spacing w:val="-20"/>
                <w:sz w:val="21"/>
              </w:rPr>
              <w:t>%</w:t>
            </w:r>
            <w:r>
              <w:rPr>
                <w:rFonts w:hint="eastAsia" w:ascii="方正楷体_GBK" w:eastAsia="方正楷体_GBK"/>
                <w:spacing w:val="-20"/>
                <w:position w:val="1"/>
                <w:sz w:val="21"/>
              </w:rPr>
              <w:t>）</w:t>
            </w:r>
          </w:p>
        </w:tc>
        <w:tc>
          <w:tcPr>
            <w:tcW w:w="476" w:type="dxa"/>
          </w:tcPr>
          <w:p>
            <w:pPr>
              <w:pStyle w:val="8"/>
              <w:spacing w:before="53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pacing w:val="-88"/>
                <w:sz w:val="21"/>
              </w:rPr>
              <w:t>）</w:t>
            </w:r>
          </w:p>
        </w:tc>
        <w:tc>
          <w:tcPr>
            <w:tcW w:w="571" w:type="dxa"/>
          </w:tcPr>
          <w:p>
            <w:pPr>
              <w:pStyle w:val="8"/>
              <w:spacing w:before="53"/>
              <w:ind w:left="14" w:right="-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66" w:type="dxa"/>
          </w:tcPr>
          <w:p>
            <w:pPr>
              <w:pStyle w:val="8"/>
              <w:spacing w:before="53"/>
              <w:ind w:left="14" w:right="-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（项</w:t>
            </w:r>
            <w:r>
              <w:rPr>
                <w:rFonts w:hint="eastAsia" w:ascii="方正楷体_GBK" w:eastAsia="方正楷体_GBK"/>
                <w:spacing w:val="-12"/>
                <w:sz w:val="21"/>
              </w:rPr>
              <w:t>）</w:t>
            </w:r>
          </w:p>
        </w:tc>
        <w:tc>
          <w:tcPr>
            <w:tcW w:w="420" w:type="dxa"/>
          </w:tcPr>
          <w:p>
            <w:pPr>
              <w:pStyle w:val="8"/>
              <w:spacing w:before="50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5"/>
                <w:position w:val="1"/>
                <w:sz w:val="21"/>
              </w:rPr>
              <w:t>（</w:t>
            </w:r>
            <w:r>
              <w:rPr>
                <w:rFonts w:hint="eastAsia" w:ascii="宋体" w:eastAsia="宋体"/>
                <w:spacing w:val="-35"/>
                <w:sz w:val="21"/>
              </w:rPr>
              <w:t>%</w:t>
            </w:r>
            <w:r>
              <w:rPr>
                <w:rFonts w:hint="eastAsia" w:ascii="方正楷体_GBK" w:eastAsia="方正楷体_GBK"/>
                <w:spacing w:val="-35"/>
                <w:position w:val="1"/>
                <w:sz w:val="21"/>
              </w:rPr>
              <w:t>）</w:t>
            </w:r>
          </w:p>
        </w:tc>
        <w:tc>
          <w:tcPr>
            <w:tcW w:w="525" w:type="dxa"/>
          </w:tcPr>
          <w:p>
            <w:pPr>
              <w:pStyle w:val="8"/>
              <w:spacing w:before="53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（个）</w:t>
            </w:r>
          </w:p>
        </w:tc>
        <w:tc>
          <w:tcPr>
            <w:tcW w:w="570" w:type="dxa"/>
          </w:tcPr>
          <w:p>
            <w:pPr>
              <w:pStyle w:val="8"/>
              <w:spacing w:before="53"/>
              <w:ind w:left="15" w:right="-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（人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55" w:type="dxa"/>
          </w:tcPr>
          <w:p>
            <w:pPr>
              <w:pStyle w:val="8"/>
              <w:spacing w:before="53"/>
              <w:ind w:left="14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480" w:type="dxa"/>
          </w:tcPr>
          <w:p>
            <w:pPr>
              <w:pStyle w:val="8"/>
              <w:spacing w:before="53"/>
              <w:ind w:left="13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（次</w:t>
            </w:r>
            <w:r>
              <w:rPr>
                <w:rFonts w:hint="eastAsia" w:ascii="方正楷体_GBK" w:eastAsia="方正楷体_GBK"/>
                <w:spacing w:val="-83"/>
                <w:sz w:val="21"/>
              </w:rPr>
              <w:t>）</w:t>
            </w:r>
          </w:p>
        </w:tc>
        <w:tc>
          <w:tcPr>
            <w:tcW w:w="554" w:type="dxa"/>
          </w:tcPr>
          <w:p>
            <w:pPr>
              <w:pStyle w:val="8"/>
              <w:spacing w:before="53"/>
              <w:ind w:left="13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71" w:type="dxa"/>
          </w:tcPr>
          <w:p>
            <w:pPr>
              <w:pStyle w:val="8"/>
              <w:spacing w:before="53"/>
              <w:ind w:left="13" w:right="-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70" w:type="dxa"/>
          </w:tcPr>
          <w:p>
            <w:pPr>
              <w:pStyle w:val="8"/>
              <w:spacing w:before="53"/>
              <w:ind w:left="14" w:right="-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40" w:type="dxa"/>
          </w:tcPr>
          <w:p>
            <w:pPr>
              <w:pStyle w:val="8"/>
              <w:spacing w:before="53"/>
              <w:ind w:left="15" w:right="-44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（万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600" w:type="dxa"/>
          </w:tcPr>
          <w:p>
            <w:pPr>
              <w:pStyle w:val="8"/>
              <w:spacing w:before="53"/>
              <w:ind w:left="15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（人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465" w:type="dxa"/>
          </w:tcPr>
          <w:p>
            <w:pPr>
              <w:pStyle w:val="8"/>
              <w:spacing w:before="53"/>
              <w:ind w:left="15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</w:t>
            </w:r>
            <w:r>
              <w:rPr>
                <w:rFonts w:hint="eastAsia" w:ascii="方正楷体_GBK" w:eastAsia="方正楷体_GBK"/>
                <w:spacing w:val="-42"/>
                <w:sz w:val="21"/>
              </w:rPr>
              <w:t>家</w:t>
            </w:r>
            <w:r>
              <w:rPr>
                <w:rFonts w:hint="eastAsia" w:ascii="方正楷体_GBK" w:eastAsia="方正楷体_GBK"/>
                <w:spacing w:val="-97"/>
                <w:sz w:val="21"/>
              </w:rPr>
              <w:t>）</w:t>
            </w:r>
          </w:p>
        </w:tc>
        <w:tc>
          <w:tcPr>
            <w:tcW w:w="555" w:type="dxa"/>
          </w:tcPr>
          <w:p>
            <w:pPr>
              <w:pStyle w:val="8"/>
              <w:spacing w:before="53"/>
              <w:ind w:left="13" w:right="-29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  <w:tc>
          <w:tcPr>
            <w:tcW w:w="546" w:type="dxa"/>
          </w:tcPr>
          <w:p>
            <w:pPr>
              <w:pStyle w:val="8"/>
              <w:spacing w:before="53"/>
              <w:ind w:left="15" w:right="-44"/>
              <w:rPr>
                <w:rFonts w:hint="eastAsia" w:ascii="方正楷体_GBK" w:eastAsia="方正楷体_GBK"/>
                <w:sz w:val="21"/>
              </w:rPr>
            </w:pPr>
            <w:r>
              <w:rPr>
                <w:rFonts w:hint="eastAsia" w:ascii="方正楷体_GBK" w:eastAsia="方正楷体_GBK"/>
                <w:spacing w:val="-39"/>
                <w:sz w:val="21"/>
              </w:rPr>
              <w:t>（件</w:t>
            </w:r>
            <w:r>
              <w:rPr>
                <w:rFonts w:hint="eastAsia" w:ascii="方正楷体_GBK" w:eastAsia="方正楷体_GBK"/>
                <w:sz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63" w:type="dxa"/>
          </w:tcPr>
          <w:p>
            <w:pPr>
              <w:pStyle w:val="8"/>
              <w:spacing w:before="64"/>
              <w:ind w:right="40"/>
              <w:jc w:val="right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累计总计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8"/>
              <w:ind w:right="40"/>
              <w:jc w:val="right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本月总计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1" w:lineRule="exact"/>
              <w:ind w:right="40"/>
              <w:jc w:val="right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交通运输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1" w:lineRule="exact"/>
              <w:ind w:right="40"/>
              <w:jc w:val="right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公路设施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63" w:type="dxa"/>
          </w:tcPr>
          <w:p>
            <w:pPr>
              <w:pStyle w:val="8"/>
              <w:spacing w:before="103"/>
              <w:ind w:right="40"/>
              <w:jc w:val="right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建设项目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6840" w:h="11910" w:orient="landscape"/>
          <w:pgMar w:top="1580" w:right="1160" w:bottom="1580" w:left="1260" w:header="720" w:footer="720" w:gutter="0"/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4"/>
        <w:rPr>
          <w:rFonts w:ascii="Times New Roman"/>
          <w:sz w:val="20"/>
        </w:rPr>
      </w:pP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654"/>
        <w:gridCol w:w="690"/>
        <w:gridCol w:w="548"/>
        <w:gridCol w:w="489"/>
        <w:gridCol w:w="548"/>
        <w:gridCol w:w="609"/>
        <w:gridCol w:w="476"/>
        <w:gridCol w:w="457"/>
        <w:gridCol w:w="476"/>
        <w:gridCol w:w="571"/>
        <w:gridCol w:w="566"/>
        <w:gridCol w:w="420"/>
        <w:gridCol w:w="525"/>
        <w:gridCol w:w="570"/>
        <w:gridCol w:w="555"/>
        <w:gridCol w:w="480"/>
        <w:gridCol w:w="554"/>
        <w:gridCol w:w="571"/>
        <w:gridCol w:w="570"/>
        <w:gridCol w:w="540"/>
        <w:gridCol w:w="600"/>
        <w:gridCol w:w="465"/>
        <w:gridCol w:w="555"/>
        <w:gridCol w:w="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63" w:type="dxa"/>
          </w:tcPr>
          <w:p>
            <w:pPr>
              <w:pStyle w:val="8"/>
              <w:spacing w:before="3" w:line="400" w:lineRule="atLeast"/>
              <w:ind w:left="170" w:right="40" w:hanging="12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其中：房屋市政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5" w:line="369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公路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5" w:line="370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铁路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5" w:line="370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水利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5" w:line="370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电力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0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各类园区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0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煤矿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1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非煤矿山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63" w:type="dxa"/>
          </w:tcPr>
          <w:p>
            <w:pPr>
              <w:pStyle w:val="8"/>
              <w:spacing w:before="24" w:line="371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自建房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7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燃气设施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7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特种设备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63" w:type="dxa"/>
          </w:tcPr>
          <w:p>
            <w:pPr>
              <w:pStyle w:val="8"/>
              <w:spacing w:before="4" w:line="400" w:lineRule="atLeast"/>
              <w:ind w:left="290" w:right="40" w:hanging="24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化工和危化品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7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旅游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7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消防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63" w:type="dxa"/>
          </w:tcPr>
          <w:p>
            <w:pPr>
              <w:pStyle w:val="8"/>
              <w:spacing w:before="71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工贸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63" w:type="dxa"/>
          </w:tcPr>
          <w:p>
            <w:pPr>
              <w:pStyle w:val="8"/>
              <w:spacing w:before="26" w:line="367" w:lineRule="exact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水电站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footerReference r:id="rId5" w:type="default"/>
          <w:footerReference r:id="rId6" w:type="even"/>
          <w:pgSz w:w="16840" w:h="11910" w:orient="landscape"/>
          <w:pgMar w:top="1100" w:right="1160" w:bottom="1080" w:left="1260" w:header="0" w:footer="882" w:gutter="0"/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4"/>
        <w:rPr>
          <w:rFonts w:ascii="Times New Roman"/>
          <w:sz w:val="20"/>
        </w:rPr>
      </w:pP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654"/>
        <w:gridCol w:w="690"/>
        <w:gridCol w:w="548"/>
        <w:gridCol w:w="489"/>
        <w:gridCol w:w="548"/>
        <w:gridCol w:w="609"/>
        <w:gridCol w:w="476"/>
        <w:gridCol w:w="457"/>
        <w:gridCol w:w="476"/>
        <w:gridCol w:w="571"/>
        <w:gridCol w:w="566"/>
        <w:gridCol w:w="420"/>
        <w:gridCol w:w="525"/>
        <w:gridCol w:w="570"/>
        <w:gridCol w:w="555"/>
        <w:gridCol w:w="480"/>
        <w:gridCol w:w="554"/>
        <w:gridCol w:w="571"/>
        <w:gridCol w:w="570"/>
        <w:gridCol w:w="540"/>
        <w:gridCol w:w="600"/>
        <w:gridCol w:w="465"/>
        <w:gridCol w:w="555"/>
        <w:gridCol w:w="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063" w:type="dxa"/>
          </w:tcPr>
          <w:p>
            <w:pPr>
              <w:pStyle w:val="8"/>
              <w:tabs>
                <w:tab w:val="left" w:pos="830"/>
              </w:tabs>
              <w:spacing w:before="22"/>
              <w:ind w:left="11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方正黑体_GBK" w:eastAsia="方正黑体_GBK"/>
                <w:position w:val="1"/>
                <w:sz w:val="24"/>
              </w:rPr>
              <w:t>其中</w:t>
            </w:r>
            <w:r>
              <w:rPr>
                <w:rFonts w:hint="eastAsia" w:ascii="方正黑体_GBK" w:eastAsia="方正黑体_GBK"/>
                <w:position w:val="1"/>
                <w:sz w:val="24"/>
              </w:rPr>
              <w:tab/>
            </w:r>
            <w:r>
              <w:rPr>
                <w:rFonts w:hint="eastAsia" w:ascii="宋体" w:eastAsia="宋体"/>
                <w:sz w:val="24"/>
              </w:rPr>
              <w:t>5</w:t>
            </w:r>
          </w:p>
          <w:p>
            <w:pPr>
              <w:pStyle w:val="8"/>
              <w:spacing w:before="3" w:line="400" w:lineRule="atLeast"/>
              <w:ind w:left="290" w:right="40" w:hanging="24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万（含） 以上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63" w:type="dxa"/>
          </w:tcPr>
          <w:p>
            <w:pPr>
              <w:pStyle w:val="8"/>
              <w:spacing w:before="62"/>
              <w:ind w:left="30" w:right="20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5</w:t>
            </w:r>
            <w:r>
              <w:rPr>
                <w:rFonts w:hint="eastAsia" w:ascii="宋体" w:eastAsia="宋体"/>
                <w:spacing w:val="-60"/>
                <w:sz w:val="24"/>
              </w:rPr>
              <w:t xml:space="preserve"> </w:t>
            </w:r>
            <w:r>
              <w:rPr>
                <w:rFonts w:hint="eastAsia" w:ascii="方正黑体_GBK" w:eastAsia="方正黑体_GBK"/>
                <w:position w:val="1"/>
                <w:sz w:val="24"/>
              </w:rPr>
              <w:t>万以下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6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防汛减灾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3" w:type="dxa"/>
          </w:tcPr>
          <w:p>
            <w:pPr>
              <w:pStyle w:val="8"/>
              <w:spacing w:before="56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老旧装置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63" w:type="dxa"/>
          </w:tcPr>
          <w:p>
            <w:pPr>
              <w:pStyle w:val="8"/>
              <w:spacing w:before="111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高危装置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063" w:type="dxa"/>
          </w:tcPr>
          <w:p>
            <w:pPr>
              <w:pStyle w:val="8"/>
              <w:spacing w:before="76" w:line="400" w:lineRule="atLeast"/>
              <w:ind w:left="50" w:right="4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事故易发多发企业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63" w:type="dxa"/>
          </w:tcPr>
          <w:p>
            <w:pPr>
              <w:pStyle w:val="8"/>
              <w:spacing w:before="141"/>
              <w:ind w:left="30" w:right="22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其他</w:t>
            </w:r>
          </w:p>
        </w:tc>
        <w:tc>
          <w:tcPr>
            <w:tcW w:w="6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5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7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6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8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55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46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pStyle w:val="3"/>
        <w:spacing w:before="1"/>
        <w:rPr>
          <w:rFonts w:ascii="Times New Roman"/>
          <w:sz w:val="9"/>
        </w:rPr>
      </w:pPr>
    </w:p>
    <w:p>
      <w:pPr>
        <w:tabs>
          <w:tab w:val="left" w:pos="4605"/>
          <w:tab w:val="left" w:pos="10065"/>
        </w:tabs>
        <w:spacing w:before="33"/>
        <w:ind w:left="124" w:right="0" w:firstLine="0"/>
        <w:jc w:val="left"/>
        <w:rPr>
          <w:sz w:val="28"/>
        </w:rPr>
      </w:pPr>
      <w:r>
        <w:rPr>
          <w:sz w:val="28"/>
        </w:rPr>
        <w:t>审</w:t>
      </w:r>
      <w:r>
        <w:rPr>
          <w:spacing w:val="-3"/>
          <w:sz w:val="28"/>
        </w:rPr>
        <w:t>核</w:t>
      </w:r>
      <w:r>
        <w:rPr>
          <w:sz w:val="28"/>
        </w:rPr>
        <w:t>人</w:t>
      </w:r>
      <w:r>
        <w:rPr>
          <w:sz w:val="28"/>
        </w:rPr>
        <w:tab/>
      </w:r>
      <w:r>
        <w:rPr>
          <w:sz w:val="28"/>
        </w:rPr>
        <w:t>填</w:t>
      </w:r>
      <w:r>
        <w:rPr>
          <w:spacing w:val="-3"/>
          <w:sz w:val="28"/>
        </w:rPr>
        <w:t>报</w:t>
      </w:r>
      <w:r>
        <w:rPr>
          <w:sz w:val="28"/>
        </w:rPr>
        <w:t>联系人</w:t>
      </w:r>
      <w:r>
        <w:rPr>
          <w:sz w:val="28"/>
        </w:rPr>
        <w:tab/>
      </w:r>
      <w:r>
        <w:rPr>
          <w:sz w:val="28"/>
        </w:rPr>
        <w:t>联</w:t>
      </w:r>
      <w:r>
        <w:rPr>
          <w:spacing w:val="-3"/>
          <w:sz w:val="28"/>
        </w:rPr>
        <w:t>系</w:t>
      </w:r>
      <w:r>
        <w:rPr>
          <w:sz w:val="28"/>
        </w:rPr>
        <w:t>电话</w:t>
      </w:r>
    </w:p>
    <w:p>
      <w:pPr>
        <w:spacing w:before="180" w:line="364" w:lineRule="auto"/>
        <w:ind w:left="124" w:right="100" w:firstLine="0"/>
        <w:jc w:val="left"/>
        <w:rPr>
          <w:rFonts w:hint="eastAsia" w:ascii="方正楷体_GBK" w:hAnsi="方正楷体_GBK" w:eastAsia="方正楷体_GBK"/>
          <w:sz w:val="24"/>
        </w:rPr>
      </w:pPr>
      <w:r>
        <w:rPr>
          <w:rFonts w:hint="eastAsia" w:ascii="方正楷体_GBK" w:hAnsi="方正楷体_GBK" w:eastAsia="方正楷体_GBK"/>
          <w:spacing w:val="-12"/>
          <w:sz w:val="24"/>
        </w:rPr>
        <w:t>请各县</w:t>
      </w:r>
      <w:r>
        <w:rPr>
          <w:rFonts w:hint="eastAsia" w:ascii="方正楷体_GBK" w:hAnsi="方正楷体_GBK" w:eastAsia="方正楷体_GBK"/>
          <w:spacing w:val="-3"/>
          <w:sz w:val="24"/>
        </w:rPr>
        <w:t>（</w:t>
      </w:r>
      <w:r>
        <w:rPr>
          <w:rFonts w:hint="eastAsia" w:ascii="方正楷体_GBK" w:hAnsi="方正楷体_GBK" w:eastAsia="方正楷体_GBK"/>
          <w:sz w:val="24"/>
        </w:rPr>
        <w:t>市</w:t>
      </w:r>
      <w:r>
        <w:rPr>
          <w:rFonts w:hint="eastAsia" w:ascii="方正楷体_GBK" w:hAnsi="方正楷体_GBK" w:eastAsia="方正楷体_GBK"/>
          <w:spacing w:val="-36"/>
          <w:sz w:val="24"/>
        </w:rPr>
        <w:t>）</w:t>
      </w:r>
      <w:r>
        <w:rPr>
          <w:rFonts w:hint="eastAsia" w:ascii="方正楷体_GBK" w:hAnsi="方正楷体_GBK" w:eastAsia="方正楷体_GBK"/>
          <w:sz w:val="24"/>
        </w:rPr>
        <w:t xml:space="preserve">于每月 </w:t>
      </w:r>
      <w:r>
        <w:rPr>
          <w:rFonts w:hint="eastAsia" w:ascii="宋体" w:hAnsi="宋体" w:eastAsia="宋体"/>
          <w:sz w:val="24"/>
        </w:rPr>
        <w:t>5/15/25</w:t>
      </w:r>
      <w:r>
        <w:rPr>
          <w:rFonts w:hint="eastAsia" w:ascii="宋体" w:hAnsi="宋体" w:eastAsia="宋体"/>
          <w:spacing w:val="-52"/>
          <w:sz w:val="24"/>
        </w:rPr>
        <w:t xml:space="preserve"> </w:t>
      </w:r>
      <w:r>
        <w:rPr>
          <w:rFonts w:hint="eastAsia" w:ascii="方正楷体_GBK" w:hAnsi="方正楷体_GBK" w:eastAsia="方正楷体_GBK"/>
          <w:spacing w:val="-1"/>
          <w:sz w:val="24"/>
        </w:rPr>
        <w:t>日前将今年以来累计数报至州安委会办公室邮箱：</w:t>
      </w:r>
      <w:r>
        <w:fldChar w:fldCharType="begin"/>
      </w:r>
      <w:r>
        <w:instrText xml:space="preserve"> HYPERLINK "mailto:wszajjxtb@163.com" \h </w:instrText>
      </w:r>
      <w:r>
        <w:fldChar w:fldCharType="separate"/>
      </w:r>
      <w:r>
        <w:rPr>
          <w:rFonts w:hint="eastAsia" w:ascii="宋体" w:hAnsi="宋体" w:eastAsia="宋体"/>
          <w:spacing w:val="-3"/>
          <w:sz w:val="24"/>
        </w:rPr>
        <w:t>wszajjxtb@163.com</w:t>
      </w:r>
      <w:r>
        <w:rPr>
          <w:rFonts w:hint="eastAsia" w:ascii="宋体" w:hAnsi="宋体" w:eastAsia="宋体"/>
          <w:spacing w:val="-3"/>
          <w:sz w:val="24"/>
        </w:rPr>
        <w:fldChar w:fldCharType="end"/>
      </w:r>
      <w:r>
        <w:rPr>
          <w:rFonts w:hint="eastAsia" w:ascii="方正楷体_GBK" w:hAnsi="方正楷体_GBK" w:eastAsia="方正楷体_GBK"/>
          <w:spacing w:val="-9"/>
          <w:sz w:val="24"/>
        </w:rPr>
        <w:t>。联系人及电话：黄子峻，</w:t>
      </w:r>
      <w:r>
        <w:rPr>
          <w:rFonts w:hint="eastAsia" w:ascii="宋体" w:hAnsi="宋体" w:eastAsia="宋体"/>
          <w:spacing w:val="-5"/>
          <w:sz w:val="24"/>
        </w:rPr>
        <w:t>3038715</w:t>
      </w:r>
      <w:r>
        <w:rPr>
          <w:rFonts w:hint="eastAsia" w:ascii="方正楷体_GBK" w:hAnsi="方正楷体_GBK" w:eastAsia="方正楷体_GBK"/>
          <w:sz w:val="24"/>
        </w:rPr>
        <w:t>。</w:t>
      </w:r>
      <w:r>
        <w:rPr>
          <w:rFonts w:hint="eastAsia" w:ascii="方正楷体_GBK" w:hAnsi="方正楷体_GBK" w:eastAsia="方正楷体_GBK"/>
          <w:spacing w:val="-4"/>
          <w:sz w:val="24"/>
        </w:rPr>
        <w:t>行业领域划分范围参照《文山州安全生产“大起底、大排查、大整治”工作实施方案》。报送数据必须实事求是，严禁弄虚作假。</w:t>
      </w:r>
    </w:p>
    <w:p>
      <w:pPr>
        <w:spacing w:after="0" w:line="364" w:lineRule="auto"/>
        <w:jc w:val="left"/>
        <w:rPr>
          <w:rFonts w:hint="eastAsia" w:ascii="方正楷体_GBK" w:hAnsi="方正楷体_GBK" w:eastAsia="方正楷体_GBK"/>
          <w:sz w:val="24"/>
        </w:rPr>
        <w:sectPr>
          <w:pgSz w:w="16840" w:h="11910" w:orient="landscape"/>
          <w:pgMar w:top="1100" w:right="1160" w:bottom="1160" w:left="1260" w:header="0" w:footer="962" w:gutter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9053195</wp:posOffset>
              </wp:positionH>
              <wp:positionV relativeFrom="page">
                <wp:posOffset>6809105</wp:posOffset>
              </wp:positionV>
              <wp:extent cx="737235" cy="2038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12.85pt;margin-top:536.15pt;height:16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uLSUttsAAAAPAQAADwAAAAAA&#10;AAABACAAAAAiAAAAZHJzL2Rvd25yZXYueG1sUEsBAhQAFAAAAAgAh07iQJnk7SieAQAAIwMAAA4A&#10;AAAAAAAAAQAgAAAAKg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901065</wp:posOffset>
              </wp:positionH>
              <wp:positionV relativeFrom="page">
                <wp:posOffset>6809105</wp:posOffset>
              </wp:positionV>
              <wp:extent cx="737235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 22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0.95pt;margin-top:536.15pt;height:16.05pt;width:58.05pt;mso-position-horizontal-relative:page;mso-position-vertical-relative:page;z-index:-251657216;mso-width-relative:page;mso-height-relative:page;" filled="f" stroked="f" coordsize="21600,21600" o:gfxdata="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A//iqD2gAAAA0BAAAPAAAAAAAA&#10;AAEAIAAAACIAAABkcnMvZG93bnJldi54bWxQSwECFAAUAAAACACHTuJAx/DmFp4BAAAjAwAADgAA&#10;AAAAAAABACAAAAApAQAAZHJzL2Uyb0RvYy54bWxQSwUGAAAAAAYABgBZAQAAOQUAAAAA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 22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023E6"/>
    <w:rsid w:val="082B5237"/>
    <w:rsid w:val="09044421"/>
    <w:rsid w:val="0E346A0E"/>
    <w:rsid w:val="130949FB"/>
    <w:rsid w:val="1DBC3089"/>
    <w:rsid w:val="272A1E18"/>
    <w:rsid w:val="366368AE"/>
    <w:rsid w:val="37D41094"/>
    <w:rsid w:val="38C21E9A"/>
    <w:rsid w:val="3A265733"/>
    <w:rsid w:val="3DE822E3"/>
    <w:rsid w:val="43666591"/>
    <w:rsid w:val="56E8731C"/>
    <w:rsid w:val="5F5C17A0"/>
    <w:rsid w:val="656023E6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69"/>
      <w:jc w:val="center"/>
      <w:outlineLvl w:val="1"/>
    </w:pPr>
    <w:rPr>
      <w:rFonts w:ascii="方正小标宋_GBK" w:hAnsi="方正小标宋_GBK" w:eastAsia="方正小标宋_GBK" w:cs="方正小标宋_GBK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2023-05-31T07:31:00Z</dcterms:created>
  <dc:creator>张淑婷</dc:creator>
  <cp:lastModifiedBy>张淑婷</cp:lastModifiedBy>
  <dcterms:modified xsi:type="dcterms:W3CDTF">2023-05-31T07:32:46Z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