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9"/>
        <w:ind w:left="486"/>
        <w:rPr>
          <w:rFonts w:hint="eastAsia" w:ascii="宋体" w:eastAsia="宋体"/>
        </w:rPr>
      </w:pPr>
      <w:r>
        <w:rPr>
          <w:rFonts w:hint="eastAsia" w:ascii="方正黑体_GBK" w:eastAsia="方正黑体_GBK"/>
        </w:rPr>
        <w:t xml:space="preserve">附件 </w:t>
      </w:r>
      <w:r>
        <w:rPr>
          <w:rFonts w:hint="eastAsia" w:ascii="宋体" w:eastAsia="宋体"/>
        </w:rPr>
        <w:t>1</w:t>
      </w:r>
    </w:p>
    <w:p>
      <w:pPr>
        <w:pStyle w:val="3"/>
        <w:spacing w:before="12"/>
        <w:rPr>
          <w:rFonts w:ascii="宋体"/>
          <w:sz w:val="44"/>
        </w:rPr>
      </w:pPr>
    </w:p>
    <w:p>
      <w:pPr>
        <w:pStyle w:val="2"/>
        <w:spacing w:line="165" w:lineRule="auto"/>
        <w:ind w:left="3368" w:right="866" w:hanging="2530"/>
        <w:jc w:val="left"/>
      </w:pPr>
      <w:r>
        <w:rPr>
          <w:spacing w:val="-1"/>
        </w:rPr>
        <w:t xml:space="preserve">全州重大事故隐患专项排查整治 </w:t>
      </w:r>
      <w:r>
        <w:rPr>
          <w:rFonts w:hint="eastAsia" w:ascii="宋体" w:eastAsia="宋体"/>
        </w:rPr>
        <w:t>2023</w:t>
      </w:r>
      <w:r>
        <w:rPr>
          <w:rFonts w:hint="eastAsia" w:ascii="宋体" w:eastAsia="宋体"/>
          <w:spacing w:val="-111"/>
        </w:rPr>
        <w:t xml:space="preserve"> </w:t>
      </w:r>
      <w:r>
        <w:rPr>
          <w:spacing w:val="-6"/>
        </w:rPr>
        <w:t>行动</w:t>
      </w:r>
      <w:r>
        <w:t>进展情况调度表</w:t>
      </w:r>
    </w:p>
    <w:p>
      <w:pPr>
        <w:tabs>
          <w:tab w:val="left" w:pos="2447"/>
          <w:tab w:val="left" w:pos="4044"/>
          <w:tab w:val="left" w:pos="6226"/>
          <w:tab w:val="left" w:pos="7066"/>
          <w:tab w:val="left" w:pos="8677"/>
        </w:tabs>
        <w:spacing w:before="69"/>
        <w:ind w:left="1047" w:right="0" w:firstLine="0"/>
        <w:jc w:val="left"/>
        <w:rPr>
          <w:sz w:val="28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763905</wp:posOffset>
                </wp:positionH>
                <wp:positionV relativeFrom="paragraph">
                  <wp:posOffset>314960</wp:posOffset>
                </wp:positionV>
                <wp:extent cx="6112510" cy="611314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2510" cy="6113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4"/>
                              <w:tblW w:w="0" w:type="auto"/>
                              <w:tblInd w:w="15" w:type="dxa"/>
                              <w:tblBorders>
                                <w:top w:val="single" w:color="000000" w:sz="12" w:space="0"/>
                                <w:left w:val="single" w:color="000000" w:sz="12" w:space="0"/>
                                <w:bottom w:val="single" w:color="000000" w:sz="12" w:space="0"/>
                                <w:right w:val="single" w:color="000000" w:sz="12" w:space="0"/>
                                <w:insideH w:val="single" w:color="000000" w:sz="12" w:space="0"/>
                                <w:insideV w:val="single" w:color="000000" w:sz="12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182"/>
                              <w:gridCol w:w="561"/>
                              <w:gridCol w:w="3090"/>
                              <w:gridCol w:w="559"/>
                              <w:gridCol w:w="521"/>
                              <w:gridCol w:w="3000"/>
                              <w:gridCol w:w="669"/>
                            </w:tblGrid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30" w:hRule="atLeast"/>
                              </w:trPr>
                              <w:tc>
                                <w:tcPr>
                                  <w:tcW w:w="1182" w:type="dxa"/>
                                  <w:vMerge w:val="restart"/>
                                  <w:tcBorders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sz w:val="2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7"/>
                                    <w:rPr>
                                      <w:sz w:val="27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78" w:lineRule="auto"/>
                                    <w:ind w:left="350" w:right="329"/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  <w:t>总体情况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8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企业自查发现的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4" w:line="375" w:lineRule="exact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重大事故隐患（个）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8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180"/>
                                    <w:jc w:val="right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"/>
                                    <w:ind w:left="48" w:right="2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企业自查发现重大事故隐患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4" w:line="375" w:lineRule="exact"/>
                                    <w:ind w:left="48" w:right="2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中已完成整改的（个）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19" w:hRule="atLeast"/>
                              </w:trPr>
                              <w:tc>
                                <w:tcPr>
                                  <w:tcW w:w="1182" w:type="dxa"/>
                                  <w:vMerge w:val="continue"/>
                                  <w:tcBorders>
                                    <w:top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3"/>
                                    <w:rPr>
                                      <w:sz w:val="15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7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部门检查发现的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3" w:line="373" w:lineRule="exact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重大事故隐患（个）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3"/>
                                    <w:rPr>
                                      <w:sz w:val="15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right="180"/>
                                    <w:jc w:val="right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7"/>
                                    <w:ind w:left="48" w:right="2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部门检查发现重大事故隐患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3" w:line="373" w:lineRule="exact"/>
                                    <w:ind w:left="48" w:right="2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中已完成整改的（个）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29" w:hRule="atLeast"/>
                              </w:trPr>
                              <w:tc>
                                <w:tcPr>
                                  <w:tcW w:w="1182" w:type="dxa"/>
                                  <w:vMerge w:val="continue"/>
                                  <w:tcBorders>
                                    <w:top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3"/>
                                    <w:rPr>
                                      <w:sz w:val="15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6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政府挂牌督办的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4" w:line="383" w:lineRule="exact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重大事故隐患（个）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3"/>
                                    <w:rPr>
                                      <w:sz w:val="15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180"/>
                                    <w:jc w:val="right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6"/>
                                    <w:ind w:left="48" w:right="2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挂牌督办重大事故隐患中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4" w:line="383" w:lineRule="exact"/>
                                    <w:ind w:left="48" w:right="2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已完成整改的（个）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40" w:hRule="atLeast"/>
                              </w:trPr>
                              <w:tc>
                                <w:tcPr>
                                  <w:tcW w:w="1182" w:type="dxa"/>
                                  <w:tcBorders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9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部门抽查检查的企业总数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4" w:line="385" w:lineRule="exact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（家）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9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180"/>
                                    <w:jc w:val="right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"/>
                                    <w:ind w:right="159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企业主要负责人未按要求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4" w:line="385" w:lineRule="exact"/>
                                    <w:ind w:right="104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亲自研究排查整治工作</w:t>
                                  </w:r>
                                  <w:r>
                                    <w:rPr>
                                      <w:sz w:val="24"/>
                                    </w:rPr>
                                    <w:t>（家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"/>
                                    <w:rPr>
                                      <w:sz w:val="27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385" w:lineRule="exact"/>
                                    <w:ind w:left="-11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39" w:hRule="atLeast"/>
                              </w:trPr>
                              <w:tc>
                                <w:tcPr>
                                  <w:tcW w:w="1182" w:type="dxa"/>
                                  <w:tcBorders>
                                    <w:top w:val="nil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375" w:lineRule="exact"/>
                                    <w:ind w:left="230"/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  <w:t>对企业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60"/>
                                    <w:ind w:left="110"/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  <w:t>自查自改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8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"/>
                                    <w:ind w:left="71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企业主要负责人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3" w:line="385" w:lineRule="exact"/>
                                    <w:ind w:left="59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未带队检查（家）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8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180"/>
                                    <w:jc w:val="right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5"/>
                                    <w:ind w:left="68" w:right="1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3"/>
                                      <w:sz w:val="24"/>
                                    </w:rPr>
                                    <w:t>企业未制定分管负责人职责清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3" w:line="385" w:lineRule="exact"/>
                                    <w:ind w:left="68" w:right="1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单（家）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39" w:hRule="atLeast"/>
                              </w:trPr>
                              <w:tc>
                                <w:tcPr>
                                  <w:tcW w:w="1182" w:type="dxa"/>
                                  <w:tcBorders>
                                    <w:top w:val="nil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24"/>
                                    <w:ind w:left="110"/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  <w:t>进行抽查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63" w:line="354" w:lineRule="exact"/>
                                    <w:ind w:left="110"/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  <w:t>检查情况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7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7"/>
                                    <w:ind w:left="11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企业未依法建立安全管理机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3" w:line="383" w:lineRule="exact"/>
                                    <w:ind w:left="1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构和配足安全管理人员（家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2"/>
                                    <w:rPr>
                                      <w:sz w:val="27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383" w:lineRule="exact"/>
                                    <w:ind w:left="-19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7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"/>
                                    <w:ind w:right="180"/>
                                    <w:jc w:val="right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7"/>
                                    <w:ind w:left="68" w:right="1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电焊等特种作业岗位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3" w:line="383" w:lineRule="exact"/>
                                    <w:ind w:left="68" w:right="1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人员无证上岗作业（家）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39" w:hRule="atLeast"/>
                              </w:trPr>
                              <w:tc>
                                <w:tcPr>
                                  <w:tcW w:w="1182" w:type="dxa"/>
                                  <w:tcBorders>
                                    <w:top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7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225"/>
                                    <w:ind w:left="1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外包外租安全管理混乱（家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225"/>
                                    <w:ind w:left="-19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7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180"/>
                                    <w:jc w:val="right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6"/>
                                    <w:ind w:left="18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未按规定开展应急演练、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4" w:line="383" w:lineRule="exact"/>
                                    <w:ind w:left="6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员工不熟悉逃生出口（家）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0" w:hRule="atLeast"/>
                              </w:trPr>
                              <w:tc>
                                <w:tcPr>
                                  <w:tcW w:w="1182" w:type="dxa"/>
                                  <w:tcBorders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01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1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帮扶指导重点市、县（个次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-19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01"/>
                                    <w:ind w:right="180"/>
                                    <w:jc w:val="right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6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帮扶指导重点企业（家次）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tcBorders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39" w:hRule="atLeast"/>
                              </w:trPr>
                              <w:tc>
                                <w:tcPr>
                                  <w:tcW w:w="1182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39" w:line="440" w:lineRule="atLeast"/>
                                    <w:ind w:left="350" w:right="329"/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  <w:t>部门精准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9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225"/>
                                    <w:ind w:left="35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行政处罚（次，万元）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9"/>
                                    <w:rPr>
                                      <w:sz w:val="1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right="180"/>
                                    <w:jc w:val="right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6"/>
                                    <w:ind w:left="30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企业和企业主要负责人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4" w:line="384" w:lineRule="exact"/>
                                    <w:ind w:left="42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“一案双罚”（次）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94" w:hRule="atLeast"/>
                              </w:trPr>
                              <w:tc>
                                <w:tcPr>
                                  <w:tcW w:w="118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vMerge w:val="restart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01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vMerge w:val="restart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47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移送司法机关（人）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vMerge w:val="restart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vMerge w:val="restart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01"/>
                                    <w:ind w:left="25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vMerge w:val="restart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42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责令停产整顿（家）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vMerge w:val="restart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5" w:hRule="atLeast"/>
                              </w:trPr>
                              <w:tc>
                                <w:tcPr>
                                  <w:tcW w:w="1182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25" w:line="320" w:lineRule="exact"/>
                                    <w:ind w:left="350"/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  <w:t>严格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  <w:vMerge w:val="continue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0" w:type="dxa"/>
                                  <w:vMerge w:val="continue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9" w:type="dxa"/>
                                  <w:vMerge w:val="continue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vMerge w:val="continue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00" w:type="dxa"/>
                                  <w:vMerge w:val="continue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9" w:type="dxa"/>
                                  <w:vMerge w:val="continue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9" w:hRule="atLeast"/>
                              </w:trPr>
                              <w:tc>
                                <w:tcPr>
                                  <w:tcW w:w="118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9" w:type="dxa"/>
                                  <w:vMerge w:val="restart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9" w:type="dxa"/>
                                  <w:vMerge w:val="restart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780" w:hRule="atLeast"/>
                              </w:trPr>
                              <w:tc>
                                <w:tcPr>
                                  <w:tcW w:w="1182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30" w:line="440" w:lineRule="atLeast"/>
                                    <w:ind w:left="350" w:right="329"/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4"/>
                                    </w:rPr>
                                    <w:t>执法情况</w:t>
                                  </w: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205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344" w:lineRule="exact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曝光、约谈、联合惩戒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3" w:line="383" w:lineRule="exact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企业（家）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vMerge w:val="continue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205"/>
                                    <w:ind w:right="180"/>
                                    <w:jc w:val="right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344" w:lineRule="exact"/>
                                    <w:ind w:left="6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公布典型执法案例（个）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3" w:line="383" w:lineRule="exact"/>
                                    <w:ind w:left="6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其中危险作业罪案例（个）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vMerge w:val="continue"/>
                                  <w:tcBorders>
                                    <w:top w:val="nil"/>
                                    <w:left w:val="single" w:color="000000" w:sz="4" w:space="0"/>
                                    <w:bottom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4" w:hRule="atLeast"/>
                              </w:trPr>
                              <w:tc>
                                <w:tcPr>
                                  <w:tcW w:w="1182" w:type="dxa"/>
                                  <w:vMerge w:val="continue"/>
                                  <w:tcBorders>
                                    <w:top w:val="nil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9" w:type="dxa"/>
                                  <w:vMerge w:val="restart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  <w:bottom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9" w:type="dxa"/>
                                  <w:vMerge w:val="restart"/>
                                  <w:tcBorders>
                                    <w:top w:val="single" w:color="000000" w:sz="4" w:space="0"/>
                                    <w:lef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12" w:space="0"/>
                                  <w:left w:val="single" w:color="000000" w:sz="12" w:space="0"/>
                                  <w:bottom w:val="single" w:color="000000" w:sz="12" w:space="0"/>
                                  <w:right w:val="single" w:color="000000" w:sz="12" w:space="0"/>
                                  <w:insideH w:val="single" w:color="000000" w:sz="12" w:space="0"/>
                                  <w:insideV w:val="single" w:color="000000" w:sz="12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88" w:hRule="atLeast"/>
                              </w:trPr>
                              <w:tc>
                                <w:tcPr>
                                  <w:tcW w:w="1182" w:type="dxa"/>
                                  <w:tcBorders>
                                    <w:top w:val="nil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1" w:type="dxa"/>
                                  <w:tcBorders>
                                    <w:top w:val="nil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17"/>
                                    <w:ind w:left="29"/>
                                    <w:jc w:val="center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3090" w:type="dxa"/>
                                  <w:tcBorders>
                                    <w:top w:val="nil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253" w:lineRule="exact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责任倒查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3" w:line="381" w:lineRule="exact"/>
                                    <w:ind w:left="213" w:right="18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追责问责（人）</w:t>
                                  </w:r>
                                </w:p>
                              </w:tc>
                              <w:tc>
                                <w:tcPr>
                                  <w:tcW w:w="559" w:type="dxa"/>
                                  <w:vMerge w:val="continue"/>
                                  <w:tcBorders>
                                    <w:top w:val="nil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1" w:type="dxa"/>
                                  <w:tcBorders>
                                    <w:top w:val="nil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17"/>
                                    <w:ind w:right="123"/>
                                    <w:jc w:val="right"/>
                                    <w:rPr>
                                      <w:rFonts w:ascii="宋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3000" w:type="dxa"/>
                                  <w:tcBorders>
                                    <w:top w:val="nil"/>
                                    <w:left w:val="single" w:color="000000" w:sz="4" w:space="0"/>
                                    <w:right w:val="single" w:color="000000" w:sz="4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line="253" w:lineRule="exact"/>
                                    <w:ind w:left="48" w:right="2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约谈通报</w:t>
                                  </w:r>
                                </w:p>
                                <w:p>
                                  <w:pPr>
                                    <w:pStyle w:val="6"/>
                                    <w:spacing w:before="33" w:line="381" w:lineRule="exact"/>
                                    <w:ind w:left="48" w:right="2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有关地区及部门（次）</w:t>
                                  </w:r>
                                </w:p>
                              </w:tc>
                              <w:tc>
                                <w:tcPr>
                                  <w:tcW w:w="669" w:type="dxa"/>
                                  <w:vMerge w:val="continue"/>
                                  <w:tcBorders>
                                    <w:top w:val="nil"/>
                                    <w:left w:val="single" w:color="000000" w:sz="4" w:space="0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0.15pt;margin-top:24.8pt;height:481.35pt;width:481.3pt;mso-position-horizontal-relative:page;z-index:251661312;mso-width-relative:page;mso-height-relative:page;" filled="f" stroked="f" coordsize="21600,21600" o:gfxdata="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wAA+kdkAAAAMAQAADwAAAAAAAAAB&#10;ACAAAAAiAAAAZHJzL2Rvd25yZXYueG1sUEsBAhQAFAAAAAgAh07iQGpUhKKdAQAAJQMAAA4AAAAA&#10;AAAAAQAgAAAAKAEAAGRycy9lMm9Eb2MueG1sUEsFBgAAAAAGAAYAWQEAADc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4"/>
                        <w:tblW w:w="0" w:type="auto"/>
                        <w:tblInd w:w="15" w:type="dxa"/>
                        <w:tblBorders>
                          <w:top w:val="single" w:color="000000" w:sz="12" w:space="0"/>
                          <w:left w:val="single" w:color="000000" w:sz="12" w:space="0"/>
                          <w:bottom w:val="single" w:color="000000" w:sz="12" w:space="0"/>
                          <w:right w:val="single" w:color="000000" w:sz="12" w:space="0"/>
                          <w:insideH w:val="single" w:color="000000" w:sz="12" w:space="0"/>
                          <w:insideV w:val="single" w:color="000000" w:sz="12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182"/>
                        <w:gridCol w:w="561"/>
                        <w:gridCol w:w="3090"/>
                        <w:gridCol w:w="559"/>
                        <w:gridCol w:w="521"/>
                        <w:gridCol w:w="3000"/>
                        <w:gridCol w:w="669"/>
                      </w:tblGrid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30" w:hRule="atLeast"/>
                        </w:trPr>
                        <w:tc>
                          <w:tcPr>
                            <w:tcW w:w="1182" w:type="dxa"/>
                            <w:vMerge w:val="restart"/>
                            <w:tcBorders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sz w:val="26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7"/>
                              <w:rPr>
                                <w:sz w:val="27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78" w:lineRule="auto"/>
                              <w:ind w:left="350" w:right="329"/>
                              <w:rPr>
                                <w:rFonts w:hint="eastAsia" w:ascii="方正黑体_GBK" w:eastAsia="方正黑体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4"/>
                              </w:rPr>
                              <w:t>总体情况</w:t>
                            </w:r>
                          </w:p>
                        </w:tc>
                        <w:tc>
                          <w:tcPr>
                            <w:tcW w:w="561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8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090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企业自查发现的</w:t>
                            </w:r>
                          </w:p>
                          <w:p>
                            <w:pPr>
                              <w:pStyle w:val="6"/>
                              <w:spacing w:before="34" w:line="375" w:lineRule="exact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重大事故隐患（个）</w:t>
                            </w:r>
                          </w:p>
                        </w:tc>
                        <w:tc>
                          <w:tcPr>
                            <w:tcW w:w="559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8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ind w:right="180"/>
                              <w:jc w:val="right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00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"/>
                              <w:ind w:left="48" w:right="2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企业自查发现重大事故隐患</w:t>
                            </w:r>
                          </w:p>
                          <w:p>
                            <w:pPr>
                              <w:pStyle w:val="6"/>
                              <w:spacing w:before="34" w:line="375" w:lineRule="exact"/>
                              <w:ind w:left="48" w:right="2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中已完成整改的（个）</w:t>
                            </w:r>
                          </w:p>
                        </w:tc>
                        <w:tc>
                          <w:tcPr>
                            <w:tcW w:w="669" w:type="dxa"/>
                            <w:tcBorders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19" w:hRule="atLeast"/>
                        </w:trPr>
                        <w:tc>
                          <w:tcPr>
                            <w:tcW w:w="1182" w:type="dxa"/>
                            <w:vMerge w:val="continue"/>
                            <w:tcBorders>
                              <w:top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3"/>
                              <w:rPr>
                                <w:sz w:val="15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09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7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部门检查发现的</w:t>
                            </w:r>
                          </w:p>
                          <w:p>
                            <w:pPr>
                              <w:pStyle w:val="6"/>
                              <w:spacing w:before="33" w:line="373" w:lineRule="exact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重大事故隐患（个）</w:t>
                            </w:r>
                          </w:p>
                        </w:tc>
                        <w:tc>
                          <w:tcPr>
                            <w:tcW w:w="55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3"/>
                              <w:rPr>
                                <w:sz w:val="15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right="180"/>
                              <w:jc w:val="right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0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7"/>
                              <w:ind w:left="48" w:right="2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部门检查发现重大事故隐患</w:t>
                            </w:r>
                          </w:p>
                          <w:p>
                            <w:pPr>
                              <w:pStyle w:val="6"/>
                              <w:spacing w:before="33" w:line="373" w:lineRule="exact"/>
                              <w:ind w:left="48" w:right="2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中已完成整改的（个）</w:t>
                            </w:r>
                          </w:p>
                        </w:tc>
                        <w:tc>
                          <w:tcPr>
                            <w:tcW w:w="66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29" w:hRule="atLeast"/>
                        </w:trPr>
                        <w:tc>
                          <w:tcPr>
                            <w:tcW w:w="1182" w:type="dxa"/>
                            <w:vMerge w:val="continue"/>
                            <w:tcBorders>
                              <w:top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3"/>
                              <w:rPr>
                                <w:sz w:val="15"/>
                              </w:rPr>
                            </w:pPr>
                          </w:p>
                          <w:p>
                            <w:pPr>
                              <w:pStyle w:val="6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090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6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政府挂牌督办的</w:t>
                            </w:r>
                          </w:p>
                          <w:p>
                            <w:pPr>
                              <w:pStyle w:val="6"/>
                              <w:spacing w:before="34" w:line="383" w:lineRule="exact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重大事故隐患（个）</w:t>
                            </w:r>
                          </w:p>
                        </w:tc>
                        <w:tc>
                          <w:tcPr>
                            <w:tcW w:w="559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3"/>
                              <w:rPr>
                                <w:sz w:val="15"/>
                              </w:rPr>
                            </w:pPr>
                          </w:p>
                          <w:p>
                            <w:pPr>
                              <w:pStyle w:val="6"/>
                              <w:ind w:right="180"/>
                              <w:jc w:val="right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000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6"/>
                              <w:ind w:left="48" w:right="2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挂牌督办重大事故隐患中</w:t>
                            </w:r>
                          </w:p>
                          <w:p>
                            <w:pPr>
                              <w:pStyle w:val="6"/>
                              <w:spacing w:before="34" w:line="383" w:lineRule="exact"/>
                              <w:ind w:left="48" w:right="2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已完成整改的（个）</w:t>
                            </w:r>
                          </w:p>
                        </w:tc>
                        <w:tc>
                          <w:tcPr>
                            <w:tcW w:w="669" w:type="dxa"/>
                            <w:tcBorders>
                              <w:top w:val="single" w:color="000000" w:sz="4" w:space="0"/>
                              <w:lef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40" w:hRule="atLeast"/>
                        </w:trPr>
                        <w:tc>
                          <w:tcPr>
                            <w:tcW w:w="1182" w:type="dxa"/>
                            <w:tcBorders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9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090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部门抽查检查的企业总数</w:t>
                            </w:r>
                          </w:p>
                          <w:p>
                            <w:pPr>
                              <w:pStyle w:val="6"/>
                              <w:spacing w:before="34" w:line="385" w:lineRule="exact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（家）</w:t>
                            </w:r>
                          </w:p>
                        </w:tc>
                        <w:tc>
                          <w:tcPr>
                            <w:tcW w:w="559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9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ind w:right="180"/>
                              <w:jc w:val="right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00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"/>
                              <w:ind w:right="159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企业主要负责人未按要求</w:t>
                            </w:r>
                          </w:p>
                          <w:p>
                            <w:pPr>
                              <w:pStyle w:val="6"/>
                              <w:spacing w:before="34" w:line="385" w:lineRule="exact"/>
                              <w:ind w:right="104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"/>
                                <w:sz w:val="24"/>
                              </w:rPr>
                              <w:t>亲自研究排查整治工作</w:t>
                            </w:r>
                            <w:r>
                              <w:rPr>
                                <w:sz w:val="24"/>
                              </w:rPr>
                              <w:t>（家</w:t>
                            </w:r>
                          </w:p>
                        </w:tc>
                        <w:tc>
                          <w:tcPr>
                            <w:tcW w:w="669" w:type="dxa"/>
                            <w:tcBorders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"/>
                              <w:rPr>
                                <w:sz w:val="27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385" w:lineRule="exact"/>
                              <w:ind w:left="-11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）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39" w:hRule="atLeast"/>
                        </w:trPr>
                        <w:tc>
                          <w:tcPr>
                            <w:tcW w:w="1182" w:type="dxa"/>
                            <w:tcBorders>
                              <w:top w:val="nil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375" w:lineRule="exact"/>
                              <w:ind w:left="230"/>
                              <w:rPr>
                                <w:rFonts w:hint="eastAsia" w:ascii="方正黑体_GBK" w:eastAsia="方正黑体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4"/>
                              </w:rPr>
                              <w:t>对企业</w:t>
                            </w:r>
                          </w:p>
                          <w:p>
                            <w:pPr>
                              <w:pStyle w:val="6"/>
                              <w:spacing w:before="60"/>
                              <w:ind w:left="110"/>
                              <w:rPr>
                                <w:rFonts w:hint="eastAsia" w:ascii="方正黑体_GBK" w:eastAsia="方正黑体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4"/>
                              </w:rPr>
                              <w:t>自查自改</w:t>
                            </w: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8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09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"/>
                              <w:ind w:left="71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企业主要负责人</w:t>
                            </w:r>
                          </w:p>
                          <w:p>
                            <w:pPr>
                              <w:pStyle w:val="6"/>
                              <w:spacing w:before="33" w:line="385" w:lineRule="exact"/>
                              <w:ind w:left="59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未带队检查（家）</w:t>
                            </w:r>
                          </w:p>
                        </w:tc>
                        <w:tc>
                          <w:tcPr>
                            <w:tcW w:w="55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8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ind w:right="180"/>
                              <w:jc w:val="right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0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5"/>
                              <w:ind w:left="68" w:right="1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3"/>
                                <w:sz w:val="24"/>
                              </w:rPr>
                              <w:t>企业未制定分管负责人职责清</w:t>
                            </w:r>
                          </w:p>
                          <w:p>
                            <w:pPr>
                              <w:pStyle w:val="6"/>
                              <w:spacing w:before="33" w:line="385" w:lineRule="exact"/>
                              <w:ind w:left="68" w:right="1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单（家）</w:t>
                            </w:r>
                          </w:p>
                        </w:tc>
                        <w:tc>
                          <w:tcPr>
                            <w:tcW w:w="66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39" w:hRule="atLeast"/>
                        </w:trPr>
                        <w:tc>
                          <w:tcPr>
                            <w:tcW w:w="1182" w:type="dxa"/>
                            <w:tcBorders>
                              <w:top w:val="nil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24"/>
                              <w:ind w:left="110"/>
                              <w:rPr>
                                <w:rFonts w:hint="eastAsia" w:ascii="方正黑体_GBK" w:eastAsia="方正黑体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4"/>
                              </w:rPr>
                              <w:t>进行抽查</w:t>
                            </w:r>
                          </w:p>
                          <w:p>
                            <w:pPr>
                              <w:pStyle w:val="6"/>
                              <w:spacing w:before="63" w:line="354" w:lineRule="exact"/>
                              <w:ind w:left="110"/>
                              <w:rPr>
                                <w:rFonts w:hint="eastAsia" w:ascii="方正黑体_GBK" w:eastAsia="方正黑体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4"/>
                              </w:rPr>
                              <w:t>检查情况</w:t>
                            </w: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7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09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7"/>
                              <w:ind w:left="11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企业未依法建立安全管理机</w:t>
                            </w:r>
                          </w:p>
                          <w:p>
                            <w:pPr>
                              <w:pStyle w:val="6"/>
                              <w:spacing w:before="33" w:line="383" w:lineRule="exact"/>
                              <w:ind w:left="1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构和配足安全管理人员（家</w:t>
                            </w:r>
                          </w:p>
                        </w:tc>
                        <w:tc>
                          <w:tcPr>
                            <w:tcW w:w="55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2"/>
                              <w:rPr>
                                <w:sz w:val="27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383" w:lineRule="exact"/>
                              <w:ind w:left="-19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7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"/>
                              <w:ind w:right="180"/>
                              <w:jc w:val="right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00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7"/>
                              <w:ind w:left="68" w:right="1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电焊等特种作业岗位</w:t>
                            </w:r>
                          </w:p>
                          <w:p>
                            <w:pPr>
                              <w:pStyle w:val="6"/>
                              <w:spacing w:before="33" w:line="383" w:lineRule="exact"/>
                              <w:ind w:left="68" w:right="1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人员无证上岗作业（家）</w:t>
                            </w:r>
                          </w:p>
                        </w:tc>
                        <w:tc>
                          <w:tcPr>
                            <w:tcW w:w="66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39" w:hRule="atLeast"/>
                        </w:trPr>
                        <w:tc>
                          <w:tcPr>
                            <w:tcW w:w="1182" w:type="dxa"/>
                            <w:tcBorders>
                              <w:top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7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090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225"/>
                              <w:ind w:left="1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外包外租安全管理混乱（家</w:t>
                            </w:r>
                          </w:p>
                        </w:tc>
                        <w:tc>
                          <w:tcPr>
                            <w:tcW w:w="559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225"/>
                              <w:ind w:left="-19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7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ind w:right="180"/>
                              <w:jc w:val="right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000" w:type="dxa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6"/>
                              <w:ind w:left="18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未按规定开展应急演练、</w:t>
                            </w:r>
                          </w:p>
                          <w:p>
                            <w:pPr>
                              <w:pStyle w:val="6"/>
                              <w:spacing w:before="34" w:line="383" w:lineRule="exact"/>
                              <w:ind w:left="6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员工不熟悉逃生出口（家）</w:t>
                            </w:r>
                          </w:p>
                        </w:tc>
                        <w:tc>
                          <w:tcPr>
                            <w:tcW w:w="669" w:type="dxa"/>
                            <w:tcBorders>
                              <w:top w:val="single" w:color="000000" w:sz="4" w:space="0"/>
                              <w:lef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0" w:hRule="atLeast"/>
                        </w:trPr>
                        <w:tc>
                          <w:tcPr>
                            <w:tcW w:w="1182" w:type="dxa"/>
                            <w:tcBorders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01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090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61"/>
                              <w:ind w:left="1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帮扶指导重点市、县（个次</w:t>
                            </w:r>
                          </w:p>
                        </w:tc>
                        <w:tc>
                          <w:tcPr>
                            <w:tcW w:w="559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61"/>
                              <w:ind w:left="-19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21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01"/>
                              <w:ind w:right="180"/>
                              <w:jc w:val="right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00" w:type="dxa"/>
                            <w:tcBorders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61"/>
                              <w:ind w:left="6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帮扶指导重点企业（家次）</w:t>
                            </w:r>
                          </w:p>
                        </w:tc>
                        <w:tc>
                          <w:tcPr>
                            <w:tcW w:w="669" w:type="dxa"/>
                            <w:tcBorders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39" w:hRule="atLeast"/>
                        </w:trPr>
                        <w:tc>
                          <w:tcPr>
                            <w:tcW w:w="1182" w:type="dxa"/>
                            <w:vMerge w:val="restart"/>
                            <w:tcBorders>
                              <w:top w:val="nil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39" w:line="440" w:lineRule="atLeast"/>
                              <w:ind w:left="350" w:right="329"/>
                              <w:rPr>
                                <w:rFonts w:hint="eastAsia" w:ascii="方正黑体_GBK" w:eastAsia="方正黑体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4"/>
                              </w:rPr>
                              <w:t>部门精准</w:t>
                            </w: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9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09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225"/>
                              <w:ind w:left="35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行政处罚（次，万元）</w:t>
                            </w:r>
                          </w:p>
                        </w:tc>
                        <w:tc>
                          <w:tcPr>
                            <w:tcW w:w="55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9"/>
                              <w:rPr>
                                <w:sz w:val="16"/>
                              </w:rPr>
                            </w:pPr>
                          </w:p>
                          <w:p>
                            <w:pPr>
                              <w:pStyle w:val="6"/>
                              <w:ind w:right="180"/>
                              <w:jc w:val="right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0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6"/>
                              <w:ind w:left="30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企业和企业主要负责人</w:t>
                            </w:r>
                          </w:p>
                          <w:p>
                            <w:pPr>
                              <w:pStyle w:val="6"/>
                              <w:spacing w:before="34" w:line="384" w:lineRule="exact"/>
                              <w:ind w:left="42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“一案双罚”（次）</w:t>
                            </w:r>
                          </w:p>
                        </w:tc>
                        <w:tc>
                          <w:tcPr>
                            <w:tcW w:w="669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94" w:hRule="atLeast"/>
                        </w:trPr>
                        <w:tc>
                          <w:tcPr>
                            <w:tcW w:w="1182" w:type="dxa"/>
                            <w:vMerge w:val="continue"/>
                            <w:tcBorders>
                              <w:top w:val="nil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vMerge w:val="restart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01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090" w:type="dxa"/>
                            <w:vMerge w:val="restart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61"/>
                              <w:ind w:left="47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移送司法机关（人）</w:t>
                            </w:r>
                          </w:p>
                        </w:tc>
                        <w:tc>
                          <w:tcPr>
                            <w:tcW w:w="559" w:type="dxa"/>
                            <w:vMerge w:val="restart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vMerge w:val="restart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01"/>
                              <w:ind w:left="25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000" w:type="dxa"/>
                            <w:vMerge w:val="restart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61"/>
                              <w:ind w:left="42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责令停产整顿（家）</w:t>
                            </w:r>
                          </w:p>
                        </w:tc>
                        <w:tc>
                          <w:tcPr>
                            <w:tcW w:w="669" w:type="dxa"/>
                            <w:vMerge w:val="restart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5" w:hRule="atLeast"/>
                        </w:trPr>
                        <w:tc>
                          <w:tcPr>
                            <w:tcW w:w="1182" w:type="dxa"/>
                            <w:vMerge w:val="restart"/>
                            <w:tcBorders>
                              <w:top w:val="nil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25" w:line="320" w:lineRule="exact"/>
                              <w:ind w:left="350"/>
                              <w:rPr>
                                <w:rFonts w:hint="eastAsia" w:ascii="方正黑体_GBK" w:eastAsia="方正黑体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4"/>
                              </w:rPr>
                              <w:t>严格</w:t>
                            </w:r>
                          </w:p>
                        </w:tc>
                        <w:tc>
                          <w:tcPr>
                            <w:tcW w:w="561" w:type="dxa"/>
                            <w:vMerge w:val="continue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090" w:type="dxa"/>
                            <w:vMerge w:val="continue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59" w:type="dxa"/>
                            <w:vMerge w:val="continue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vMerge w:val="continue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000" w:type="dxa"/>
                            <w:vMerge w:val="continue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669" w:type="dxa"/>
                            <w:vMerge w:val="continue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9" w:hRule="atLeast"/>
                        </w:trPr>
                        <w:tc>
                          <w:tcPr>
                            <w:tcW w:w="1182" w:type="dxa"/>
                            <w:vMerge w:val="continue"/>
                            <w:tcBorders>
                              <w:top w:val="nil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9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559" w:type="dxa"/>
                            <w:vMerge w:val="restart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0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69" w:type="dxa"/>
                            <w:vMerge w:val="restart"/>
                            <w:tc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780" w:hRule="atLeast"/>
                        </w:trPr>
                        <w:tc>
                          <w:tcPr>
                            <w:tcW w:w="1182" w:type="dxa"/>
                            <w:vMerge w:val="restart"/>
                            <w:tcBorders>
                              <w:top w:val="nil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30" w:line="440" w:lineRule="atLeast"/>
                              <w:ind w:left="350" w:right="329"/>
                              <w:rPr>
                                <w:rFonts w:hint="eastAsia" w:ascii="方正黑体_GBK" w:eastAsia="方正黑体_GBK"/>
                                <w:sz w:val="24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4"/>
                              </w:rPr>
                              <w:t>执法情况</w:t>
                            </w: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205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090" w:type="dxa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344" w:lineRule="exact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曝光、约谈、联合惩戒</w:t>
                            </w:r>
                          </w:p>
                          <w:p>
                            <w:pPr>
                              <w:pStyle w:val="6"/>
                              <w:spacing w:before="33" w:line="383" w:lineRule="exact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企业（家）</w:t>
                            </w:r>
                          </w:p>
                        </w:tc>
                        <w:tc>
                          <w:tcPr>
                            <w:tcW w:w="559" w:type="dxa"/>
                            <w:vMerge w:val="continue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205"/>
                              <w:ind w:right="180"/>
                              <w:jc w:val="right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000" w:type="dxa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344" w:lineRule="exact"/>
                              <w:ind w:left="6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公布典型执法案例（个）</w:t>
                            </w:r>
                          </w:p>
                          <w:p>
                            <w:pPr>
                              <w:pStyle w:val="6"/>
                              <w:spacing w:before="33" w:line="383" w:lineRule="exact"/>
                              <w:ind w:left="6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其中危险作业罪案例（个）</w:t>
                            </w:r>
                          </w:p>
                        </w:tc>
                        <w:tc>
                          <w:tcPr>
                            <w:tcW w:w="669" w:type="dxa"/>
                            <w:vMerge w:val="continue"/>
                            <w:tcBorders>
                              <w:top w:val="nil"/>
                              <w:left w:val="single" w:color="000000" w:sz="4" w:space="0"/>
                              <w:bottom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4" w:hRule="atLeast"/>
                        </w:trPr>
                        <w:tc>
                          <w:tcPr>
                            <w:tcW w:w="1182" w:type="dxa"/>
                            <w:vMerge w:val="continue"/>
                            <w:tcBorders>
                              <w:top w:val="nil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9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559" w:type="dxa"/>
                            <w:vMerge w:val="restart"/>
                            <w:tcBorders>
                              <w:top w:val="single" w:color="000000" w:sz="4" w:space="0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000" w:type="dxa"/>
                            <w:tcBorders>
                              <w:top w:val="single" w:color="000000" w:sz="4" w:space="0"/>
                              <w:left w:val="single" w:color="000000" w:sz="4" w:space="0"/>
                              <w:bottom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669" w:type="dxa"/>
                            <w:vMerge w:val="restart"/>
                            <w:tcBorders>
                              <w:top w:val="single" w:color="000000" w:sz="4" w:space="0"/>
                              <w:lef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12" w:space="0"/>
                            <w:left w:val="single" w:color="000000" w:sz="12" w:space="0"/>
                            <w:bottom w:val="single" w:color="000000" w:sz="12" w:space="0"/>
                            <w:right w:val="single" w:color="000000" w:sz="12" w:space="0"/>
                            <w:insideH w:val="single" w:color="000000" w:sz="12" w:space="0"/>
                            <w:insideV w:val="single" w:color="000000" w:sz="12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88" w:hRule="atLeast"/>
                        </w:trPr>
                        <w:tc>
                          <w:tcPr>
                            <w:tcW w:w="1182" w:type="dxa"/>
                            <w:tcBorders>
                              <w:top w:val="nil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61" w:type="dxa"/>
                            <w:tcBorders>
                              <w:top w:val="nil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17"/>
                              <w:ind w:left="29"/>
                              <w:jc w:val="center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3090" w:type="dxa"/>
                            <w:tcBorders>
                              <w:top w:val="nil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253" w:lineRule="exact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责任倒查</w:t>
                            </w:r>
                          </w:p>
                          <w:p>
                            <w:pPr>
                              <w:pStyle w:val="6"/>
                              <w:spacing w:before="33" w:line="381" w:lineRule="exact"/>
                              <w:ind w:left="213" w:right="187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追责问责（人）</w:t>
                            </w:r>
                          </w:p>
                        </w:tc>
                        <w:tc>
                          <w:tcPr>
                            <w:tcW w:w="559" w:type="dxa"/>
                            <w:vMerge w:val="continue"/>
                            <w:tcBorders>
                              <w:top w:val="nil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21" w:type="dxa"/>
                            <w:tcBorders>
                              <w:top w:val="nil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before="117"/>
                              <w:ind w:right="123"/>
                              <w:jc w:val="right"/>
                              <w:rPr>
                                <w:rFonts w:ascii="宋体"/>
                                <w:sz w:val="24"/>
                              </w:rPr>
                            </w:pPr>
                            <w:r>
                              <w:rPr>
                                <w:rFonts w:ascii="宋体"/>
                                <w:sz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3000" w:type="dxa"/>
                            <w:tcBorders>
                              <w:top w:val="nil"/>
                              <w:left w:val="single" w:color="000000" w:sz="4" w:space="0"/>
                              <w:right w:val="single" w:color="000000" w:sz="4" w:space="0"/>
                            </w:tcBorders>
                          </w:tcPr>
                          <w:p>
                            <w:pPr>
                              <w:pStyle w:val="6"/>
                              <w:spacing w:line="253" w:lineRule="exact"/>
                              <w:ind w:left="48" w:right="2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约谈通报</w:t>
                            </w:r>
                          </w:p>
                          <w:p>
                            <w:pPr>
                              <w:pStyle w:val="6"/>
                              <w:spacing w:before="33" w:line="381" w:lineRule="exact"/>
                              <w:ind w:left="48" w:right="2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有关地区及部门（次）</w:t>
                            </w:r>
                          </w:p>
                        </w:tc>
                        <w:tc>
                          <w:tcPr>
                            <w:tcW w:w="669" w:type="dxa"/>
                            <w:vMerge w:val="continue"/>
                            <w:tcBorders>
                              <w:top w:val="nil"/>
                              <w:left w:val="single" w:color="000000" w:sz="4" w:space="0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3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w:t>填</w:t>
      </w:r>
      <w:r>
        <w:rPr>
          <w:spacing w:val="-3"/>
          <w:sz w:val="28"/>
        </w:rPr>
        <w:t>报</w:t>
      </w:r>
      <w:r>
        <w:rPr>
          <w:sz w:val="28"/>
        </w:rPr>
        <w:t>单位</w:t>
      </w:r>
      <w:r>
        <w:rPr>
          <w:sz w:val="28"/>
        </w:rPr>
        <w:tab/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ab/>
      </w:r>
      <w:r>
        <w:rPr>
          <w:sz w:val="28"/>
        </w:rPr>
        <w:t>时间</w:t>
      </w:r>
      <w:r>
        <w:rPr>
          <w:sz w:val="28"/>
        </w:rPr>
        <w:tab/>
      </w:r>
      <w:r>
        <w:rPr>
          <w:rFonts w:hint="eastAsia" w:ascii="宋体" w:eastAsia="宋体"/>
          <w:sz w:val="28"/>
        </w:rPr>
        <w:t>2023</w:t>
      </w:r>
      <w:r>
        <w:rPr>
          <w:rFonts w:hint="eastAsia" w:ascii="宋体" w:eastAsia="宋体"/>
          <w:spacing w:val="-71"/>
          <w:sz w:val="28"/>
        </w:rPr>
        <w:t xml:space="preserve"> </w:t>
      </w:r>
      <w:r>
        <w:rPr>
          <w:sz w:val="28"/>
        </w:rPr>
        <w:t>年</w:t>
      </w:r>
      <w:r>
        <w:rPr>
          <w:spacing w:val="14"/>
          <w:sz w:val="28"/>
        </w:rPr>
        <w:t xml:space="preserve"> </w:t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</w:p>
    <w:p>
      <w:pPr>
        <w:spacing w:after="0"/>
        <w:jc w:val="left"/>
        <w:rPr>
          <w:sz w:val="28"/>
        </w:rPr>
        <w:sectPr>
          <w:pgSz w:w="11910" w:h="16840"/>
          <w:pgMar w:top="1580" w:right="960" w:bottom="1580" w:left="1100" w:header="0" w:footer="1387" w:gutter="0"/>
        </w:sectPr>
      </w:pPr>
    </w:p>
    <w:p>
      <w:pPr>
        <w:pStyle w:val="3"/>
        <w:rPr>
          <w:sz w:val="20"/>
        </w:rPr>
      </w:pPr>
    </w:p>
    <w:p>
      <w:pPr>
        <w:pStyle w:val="3"/>
        <w:spacing w:before="1"/>
        <w:rPr>
          <w:sz w:val="11"/>
        </w:rPr>
      </w:pPr>
    </w:p>
    <w:tbl>
      <w:tblPr>
        <w:tblStyle w:val="4"/>
        <w:tblW w:w="0" w:type="auto"/>
        <w:tblInd w:w="133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2"/>
        <w:gridCol w:w="561"/>
        <w:gridCol w:w="3090"/>
        <w:gridCol w:w="559"/>
        <w:gridCol w:w="521"/>
        <w:gridCol w:w="3000"/>
        <w:gridCol w:w="66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1182" w:type="dxa"/>
            <w:tcBorders>
              <w:bottom w:val="nil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5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6"/>
              <w:rPr>
                <w:sz w:val="31"/>
              </w:rPr>
            </w:pPr>
          </w:p>
          <w:p>
            <w:pPr>
              <w:pStyle w:val="6"/>
              <w:ind w:left="29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309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5"/>
              <w:rPr>
                <w:sz w:val="15"/>
              </w:rPr>
            </w:pPr>
          </w:p>
          <w:p>
            <w:pPr>
              <w:pStyle w:val="6"/>
              <w:spacing w:before="1" w:line="273" w:lineRule="auto"/>
              <w:ind w:left="333" w:right="-29" w:hanging="305"/>
              <w:rPr>
                <w:sz w:val="24"/>
              </w:rPr>
            </w:pPr>
            <w:r>
              <w:rPr>
                <w:spacing w:val="-23"/>
                <w:sz w:val="24"/>
              </w:rPr>
              <w:t>党委政府分别组织专题学习安全生产十五条硬措施</w:t>
            </w:r>
            <w:r>
              <w:rPr>
                <w:spacing w:val="-25"/>
                <w:sz w:val="24"/>
              </w:rPr>
              <w:t>（</w:t>
            </w:r>
            <w:r>
              <w:rPr>
                <w:sz w:val="24"/>
              </w:rPr>
              <w:t>次）</w:t>
            </w:r>
          </w:p>
        </w:tc>
        <w:tc>
          <w:tcPr>
            <w:tcW w:w="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6"/>
              <w:rPr>
                <w:sz w:val="31"/>
              </w:rPr>
            </w:pPr>
          </w:p>
          <w:p>
            <w:pPr>
              <w:pStyle w:val="6"/>
              <w:ind w:left="25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2</w:t>
            </w:r>
          </w:p>
        </w:tc>
        <w:tc>
          <w:tcPr>
            <w:tcW w:w="30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5"/>
              <w:rPr>
                <w:sz w:val="15"/>
              </w:rPr>
            </w:pPr>
          </w:p>
          <w:p>
            <w:pPr>
              <w:pStyle w:val="6"/>
              <w:spacing w:before="1" w:line="273" w:lineRule="auto"/>
              <w:ind w:left="668" w:right="39" w:hanging="600"/>
              <w:rPr>
                <w:sz w:val="24"/>
              </w:rPr>
            </w:pPr>
            <w:r>
              <w:rPr>
                <w:sz w:val="24"/>
              </w:rPr>
              <w:t>党委政府主要负责同志分别专题研究（次）</w:t>
            </w:r>
          </w:p>
        </w:tc>
        <w:tc>
          <w:tcPr>
            <w:tcW w:w="66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1182" w:type="dxa"/>
            <w:vMerge w:val="restart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6"/>
              <w:spacing w:before="11"/>
              <w:rPr>
                <w:sz w:val="14"/>
              </w:rPr>
            </w:pPr>
          </w:p>
          <w:p>
            <w:pPr>
              <w:pStyle w:val="6"/>
              <w:spacing w:line="278" w:lineRule="auto"/>
              <w:ind w:left="350" w:right="329"/>
              <w:jc w:val="both"/>
              <w:rPr>
                <w:rFonts w:hint="eastAsia"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党委政府组织领导情况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"/>
              <w:rPr>
                <w:sz w:val="31"/>
              </w:rPr>
            </w:pPr>
          </w:p>
          <w:p>
            <w:pPr>
              <w:pStyle w:val="6"/>
              <w:ind w:left="29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3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5"/>
              <w:rPr>
                <w:sz w:val="15"/>
              </w:rPr>
            </w:pPr>
          </w:p>
          <w:p>
            <w:pPr>
              <w:pStyle w:val="6"/>
              <w:spacing w:line="273" w:lineRule="auto"/>
              <w:ind w:left="233" w:right="84" w:hanging="120"/>
              <w:rPr>
                <w:sz w:val="24"/>
              </w:rPr>
            </w:pPr>
            <w:r>
              <w:rPr>
                <w:sz w:val="24"/>
              </w:rPr>
              <w:t>州、县（市）政府负责同志分别现场督导检查（次）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"/>
              <w:rPr>
                <w:sz w:val="31"/>
              </w:rPr>
            </w:pPr>
          </w:p>
          <w:p>
            <w:pPr>
              <w:pStyle w:val="6"/>
              <w:ind w:left="25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4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25" w:line="273" w:lineRule="auto"/>
              <w:ind w:left="68" w:right="39"/>
              <w:jc w:val="center"/>
              <w:rPr>
                <w:sz w:val="24"/>
              </w:rPr>
            </w:pPr>
            <w:r>
              <w:rPr>
                <w:sz w:val="24"/>
              </w:rPr>
              <w:t>州、县（市）安委会成员单位负责同志分别到企业宣讲</w:t>
            </w:r>
          </w:p>
          <w:p>
            <w:pPr>
              <w:pStyle w:val="6"/>
              <w:spacing w:before="1"/>
              <w:ind w:left="48" w:right="21"/>
              <w:jc w:val="center"/>
              <w:rPr>
                <w:sz w:val="24"/>
              </w:rPr>
            </w:pPr>
            <w:r>
              <w:rPr>
                <w:sz w:val="24"/>
              </w:rPr>
              <w:t>（次）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1182" w:type="dxa"/>
            <w:vMerge w:val="continue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"/>
              <w:rPr>
                <w:sz w:val="31"/>
              </w:rPr>
            </w:pPr>
          </w:p>
          <w:p>
            <w:pPr>
              <w:pStyle w:val="6"/>
              <w:ind w:left="29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5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"/>
              <w:rPr>
                <w:sz w:val="15"/>
              </w:rPr>
            </w:pPr>
          </w:p>
          <w:p>
            <w:pPr>
              <w:pStyle w:val="6"/>
              <w:spacing w:line="273" w:lineRule="auto"/>
              <w:ind w:left="113" w:right="84" w:firstLine="120"/>
              <w:rPr>
                <w:sz w:val="24"/>
              </w:rPr>
            </w:pPr>
            <w:r>
              <w:rPr>
                <w:sz w:val="24"/>
              </w:rPr>
              <w:t>举报奖励（万元），其中匿名举报查实奖励（万元）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7"/>
              <w:rPr>
                <w:sz w:val="31"/>
              </w:rPr>
            </w:pPr>
          </w:p>
          <w:p>
            <w:pPr>
              <w:pStyle w:val="6"/>
              <w:ind w:left="25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6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25"/>
              <w:ind w:left="68"/>
              <w:rPr>
                <w:sz w:val="24"/>
              </w:rPr>
            </w:pPr>
            <w:r>
              <w:rPr>
                <w:sz w:val="24"/>
              </w:rPr>
              <w:t>是否在省、州、县（市）级</w:t>
            </w:r>
          </w:p>
          <w:p>
            <w:pPr>
              <w:pStyle w:val="6"/>
              <w:spacing w:before="2" w:line="440" w:lineRule="atLeast"/>
              <w:ind w:left="1268" w:right="39" w:hanging="1200"/>
              <w:rPr>
                <w:sz w:val="24"/>
              </w:rPr>
            </w:pPr>
            <w:r>
              <w:rPr>
                <w:sz w:val="24"/>
              </w:rPr>
              <w:t>主流媒体播放安全生产专题栏目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1182" w:type="dxa"/>
            <w:tcBorders>
              <w:top w:val="nil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"/>
              <w:rPr>
                <w:sz w:val="30"/>
              </w:rPr>
            </w:pPr>
          </w:p>
          <w:p>
            <w:pPr>
              <w:pStyle w:val="6"/>
              <w:ind w:left="29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7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229" w:line="273" w:lineRule="auto"/>
              <w:ind w:left="353" w:right="-29" w:hanging="339"/>
              <w:rPr>
                <w:sz w:val="24"/>
              </w:rPr>
            </w:pPr>
            <w:r>
              <w:rPr>
                <w:spacing w:val="-10"/>
                <w:sz w:val="24"/>
              </w:rPr>
              <w:t>州、县</w:t>
            </w:r>
            <w:r>
              <w:rPr>
                <w:sz w:val="24"/>
              </w:rPr>
              <w:t>（市</w:t>
            </w:r>
            <w:r>
              <w:rPr>
                <w:spacing w:val="-12"/>
                <w:sz w:val="24"/>
              </w:rPr>
              <w:t>）</w:t>
            </w:r>
            <w:r>
              <w:rPr>
                <w:sz w:val="24"/>
              </w:rPr>
              <w:t>两级配备专兼职技术检查员数量（人）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5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4"/>
              <w:rPr>
                <w:sz w:val="30"/>
              </w:rPr>
            </w:pPr>
          </w:p>
          <w:p>
            <w:pPr>
              <w:pStyle w:val="6"/>
              <w:ind w:left="25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8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229" w:line="273" w:lineRule="auto"/>
              <w:ind w:left="668" w:right="519" w:hanging="120"/>
              <w:rPr>
                <w:sz w:val="24"/>
              </w:rPr>
            </w:pPr>
            <w:r>
              <w:rPr>
                <w:sz w:val="24"/>
              </w:rPr>
              <w:t>组织开展考核巡查督导检查（次）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</w:tbl>
    <w:p>
      <w:pPr>
        <w:pStyle w:val="3"/>
        <w:rPr>
          <w:sz w:val="20"/>
        </w:rPr>
      </w:pPr>
    </w:p>
    <w:p>
      <w:pPr>
        <w:pStyle w:val="3"/>
        <w:spacing w:before="1"/>
        <w:rPr>
          <w:sz w:val="21"/>
        </w:rPr>
      </w:pPr>
    </w:p>
    <w:p>
      <w:pPr>
        <w:tabs>
          <w:tab w:val="left" w:pos="3147"/>
          <w:tab w:val="left" w:pos="6226"/>
        </w:tabs>
        <w:spacing w:before="33"/>
        <w:ind w:left="486" w:right="0" w:firstLine="0"/>
        <w:jc w:val="left"/>
        <w:rPr>
          <w:sz w:val="28"/>
        </w:rPr>
      </w:pPr>
      <w:r>
        <w:rPr>
          <w:sz w:val="28"/>
        </w:rPr>
        <w:t>审</w:t>
      </w:r>
      <w:r>
        <w:rPr>
          <w:spacing w:val="-3"/>
          <w:sz w:val="28"/>
        </w:rPr>
        <w:t>核</w:t>
      </w:r>
      <w:r>
        <w:rPr>
          <w:sz w:val="28"/>
        </w:rPr>
        <w:t>人</w:t>
      </w:r>
      <w:r>
        <w:rPr>
          <w:sz w:val="28"/>
        </w:rPr>
        <w:tab/>
      </w:r>
      <w:r>
        <w:rPr>
          <w:sz w:val="28"/>
        </w:rPr>
        <w:t>填</w:t>
      </w:r>
      <w:r>
        <w:rPr>
          <w:spacing w:val="-3"/>
          <w:sz w:val="28"/>
        </w:rPr>
        <w:t>报</w:t>
      </w:r>
      <w:r>
        <w:rPr>
          <w:sz w:val="28"/>
        </w:rPr>
        <w:t>联系人</w:t>
      </w:r>
      <w:r>
        <w:rPr>
          <w:sz w:val="28"/>
        </w:rPr>
        <w:tab/>
      </w:r>
      <w:r>
        <w:rPr>
          <w:sz w:val="28"/>
        </w:rPr>
        <w:t>联</w:t>
      </w:r>
      <w:r>
        <w:rPr>
          <w:spacing w:val="-3"/>
          <w:sz w:val="28"/>
        </w:rPr>
        <w:t>系</w:t>
      </w:r>
      <w:r>
        <w:rPr>
          <w:sz w:val="28"/>
        </w:rPr>
        <w:t>电话</w:t>
      </w:r>
    </w:p>
    <w:p>
      <w:pPr>
        <w:pStyle w:val="3"/>
        <w:spacing w:before="10"/>
        <w:rPr>
          <w:sz w:val="41"/>
        </w:rPr>
      </w:pPr>
    </w:p>
    <w:p>
      <w:pPr>
        <w:tabs>
          <w:tab w:val="left" w:pos="2447"/>
        </w:tabs>
        <w:spacing w:before="0" w:line="297" w:lineRule="auto"/>
        <w:ind w:left="486" w:right="371" w:firstLine="561"/>
        <w:jc w:val="left"/>
        <w:rPr>
          <w:sz w:val="28"/>
        </w:rPr>
      </w:pPr>
      <w:r>
        <w:rPr>
          <w:spacing w:val="-3"/>
          <w:sz w:val="28"/>
        </w:rPr>
        <w:t>注</w:t>
      </w:r>
      <w:r>
        <w:rPr>
          <w:spacing w:val="-56"/>
          <w:sz w:val="28"/>
        </w:rPr>
        <w:t>：</w:t>
      </w:r>
      <w:r>
        <w:rPr>
          <w:rFonts w:hint="eastAsia" w:ascii="宋体" w:eastAsia="宋体"/>
          <w:spacing w:val="-56"/>
          <w:sz w:val="28"/>
        </w:rPr>
        <w:t>1</w:t>
      </w:r>
      <w:r>
        <w:rPr>
          <w:spacing w:val="-56"/>
          <w:sz w:val="28"/>
        </w:rPr>
        <w:t>．</w:t>
      </w:r>
      <w:r>
        <w:rPr>
          <w:sz w:val="28"/>
        </w:rPr>
        <w:t>州</w:t>
      </w:r>
      <w:r>
        <w:rPr>
          <w:spacing w:val="-3"/>
          <w:sz w:val="28"/>
        </w:rPr>
        <w:t>安</w:t>
      </w:r>
      <w:r>
        <w:rPr>
          <w:sz w:val="28"/>
        </w:rPr>
        <w:t>委会</w:t>
      </w:r>
      <w:r>
        <w:rPr>
          <w:spacing w:val="-3"/>
          <w:sz w:val="28"/>
        </w:rPr>
        <w:t>办</w:t>
      </w:r>
      <w:r>
        <w:rPr>
          <w:sz w:val="28"/>
        </w:rPr>
        <w:t>公</w:t>
      </w:r>
      <w:r>
        <w:rPr>
          <w:spacing w:val="-4"/>
          <w:sz w:val="28"/>
        </w:rPr>
        <w:t>室</w:t>
      </w:r>
      <w:r>
        <w:rPr>
          <w:sz w:val="28"/>
        </w:rPr>
        <w:t>对各</w:t>
      </w:r>
      <w:r>
        <w:rPr>
          <w:spacing w:val="-85"/>
          <w:sz w:val="28"/>
        </w:rPr>
        <w:t>县</w:t>
      </w:r>
      <w:r>
        <w:rPr>
          <w:sz w:val="28"/>
        </w:rPr>
        <w:t>（</w:t>
      </w:r>
      <w:r>
        <w:rPr>
          <w:spacing w:val="-3"/>
          <w:sz w:val="28"/>
        </w:rPr>
        <w:t>市</w:t>
      </w:r>
      <w:r>
        <w:rPr>
          <w:spacing w:val="-140"/>
          <w:sz w:val="28"/>
        </w:rPr>
        <w:t>）</w:t>
      </w:r>
      <w:r>
        <w:rPr>
          <w:spacing w:val="-85"/>
          <w:sz w:val="28"/>
        </w:rPr>
        <w:t>、</w:t>
      </w:r>
      <w:r>
        <w:rPr>
          <w:sz w:val="28"/>
        </w:rPr>
        <w:t>州级</w:t>
      </w:r>
      <w:r>
        <w:rPr>
          <w:spacing w:val="-3"/>
          <w:sz w:val="28"/>
        </w:rPr>
        <w:t>有</w:t>
      </w:r>
      <w:r>
        <w:rPr>
          <w:sz w:val="28"/>
        </w:rPr>
        <w:t>关部</w:t>
      </w:r>
      <w:r>
        <w:rPr>
          <w:spacing w:val="-3"/>
          <w:sz w:val="28"/>
        </w:rPr>
        <w:t>门</w:t>
      </w:r>
      <w:r>
        <w:rPr>
          <w:sz w:val="28"/>
        </w:rPr>
        <w:t>工作</w:t>
      </w:r>
      <w:r>
        <w:rPr>
          <w:spacing w:val="-3"/>
          <w:sz w:val="28"/>
        </w:rPr>
        <w:t>进</w:t>
      </w:r>
      <w:r>
        <w:rPr>
          <w:sz w:val="28"/>
        </w:rPr>
        <w:t>展情</w:t>
      </w:r>
      <w:r>
        <w:rPr>
          <w:spacing w:val="-72"/>
          <w:sz w:val="28"/>
        </w:rPr>
        <w:t>况</w:t>
      </w:r>
      <w:r>
        <w:rPr>
          <w:sz w:val="28"/>
        </w:rPr>
        <w:t>（只</w:t>
      </w:r>
      <w:r>
        <w:rPr>
          <w:spacing w:val="4"/>
          <w:sz w:val="28"/>
        </w:rPr>
        <w:t>需报送本级工作情况）进</w:t>
      </w:r>
      <w:r>
        <w:rPr>
          <w:sz w:val="28"/>
        </w:rPr>
        <w:t>行</w:t>
      </w:r>
      <w:r>
        <w:rPr>
          <w:spacing w:val="4"/>
          <w:sz w:val="28"/>
        </w:rPr>
        <w:t>月度调度。调度表</w:t>
      </w:r>
      <w:r>
        <w:rPr>
          <w:sz w:val="28"/>
        </w:rPr>
        <w:t>自</w:t>
      </w:r>
      <w:r>
        <w:rPr>
          <w:spacing w:val="-47"/>
          <w:sz w:val="28"/>
        </w:rPr>
        <w:t xml:space="preserve"> </w:t>
      </w:r>
      <w:r>
        <w:rPr>
          <w:rFonts w:hint="eastAsia" w:ascii="宋体" w:eastAsia="宋体"/>
          <w:sz w:val="28"/>
        </w:rPr>
        <w:t>5</w:t>
      </w:r>
      <w:r>
        <w:rPr>
          <w:rFonts w:hint="eastAsia" w:ascii="宋体" w:eastAsia="宋体"/>
          <w:spacing w:val="-57"/>
          <w:sz w:val="28"/>
        </w:rPr>
        <w:t xml:space="preserve"> </w:t>
      </w:r>
      <w:r>
        <w:rPr>
          <w:spacing w:val="4"/>
          <w:sz w:val="28"/>
        </w:rPr>
        <w:t>月份开始报送，</w:t>
      </w:r>
      <w:r>
        <w:rPr>
          <w:spacing w:val="3"/>
          <w:sz w:val="28"/>
        </w:rPr>
        <w:t>每</w:t>
      </w:r>
      <w:r>
        <w:rPr>
          <w:sz w:val="28"/>
        </w:rPr>
        <w:t>月</w:t>
      </w:r>
      <w:r>
        <w:rPr>
          <w:rFonts w:hint="eastAsia" w:ascii="宋体" w:eastAsia="宋体"/>
          <w:spacing w:val="1"/>
          <w:w w:val="100"/>
          <w:sz w:val="28"/>
        </w:rPr>
        <w:t>2</w:t>
      </w:r>
      <w:r>
        <w:rPr>
          <w:rFonts w:hint="eastAsia" w:ascii="宋体" w:eastAsia="宋体"/>
          <w:w w:val="100"/>
          <w:sz w:val="28"/>
        </w:rPr>
        <w:t>5</w:t>
      </w:r>
      <w:r>
        <w:rPr>
          <w:rFonts w:hint="eastAsia" w:ascii="宋体" w:eastAsia="宋体"/>
          <w:spacing w:val="-87"/>
          <w:sz w:val="28"/>
        </w:rPr>
        <w:t xml:space="preserve"> </w:t>
      </w:r>
      <w:r>
        <w:rPr>
          <w:w w:val="100"/>
          <w:sz w:val="28"/>
        </w:rPr>
        <w:t>日</w:t>
      </w:r>
      <w:r>
        <w:rPr>
          <w:spacing w:val="-3"/>
          <w:w w:val="100"/>
          <w:sz w:val="28"/>
        </w:rPr>
        <w:t>前</w:t>
      </w:r>
      <w:r>
        <w:rPr>
          <w:w w:val="100"/>
          <w:sz w:val="28"/>
        </w:rPr>
        <w:t>报</w:t>
      </w:r>
      <w:r>
        <w:rPr>
          <w:spacing w:val="-70"/>
          <w:sz w:val="28"/>
        </w:rPr>
        <w:t xml:space="preserve"> </w:t>
      </w:r>
      <w:r>
        <w:rPr>
          <w:rFonts w:hint="eastAsia" w:ascii="宋体" w:eastAsia="宋体"/>
          <w:w w:val="100"/>
          <w:sz w:val="28"/>
        </w:rPr>
        <w:t>5</w:t>
      </w:r>
      <w:r>
        <w:rPr>
          <w:rFonts w:hint="eastAsia" w:ascii="宋体" w:eastAsia="宋体"/>
          <w:spacing w:val="-87"/>
          <w:sz w:val="28"/>
        </w:rPr>
        <w:t xml:space="preserve"> </w:t>
      </w:r>
      <w:r>
        <w:rPr>
          <w:w w:val="100"/>
          <w:sz w:val="28"/>
        </w:rPr>
        <w:t>月</w:t>
      </w:r>
      <w:r>
        <w:rPr>
          <w:spacing w:val="-3"/>
          <w:w w:val="100"/>
          <w:sz w:val="28"/>
        </w:rPr>
        <w:t>以</w:t>
      </w:r>
      <w:r>
        <w:rPr>
          <w:w w:val="100"/>
          <w:sz w:val="28"/>
        </w:rPr>
        <w:t>来累</w:t>
      </w:r>
      <w:r>
        <w:rPr>
          <w:spacing w:val="-3"/>
          <w:w w:val="100"/>
          <w:sz w:val="28"/>
        </w:rPr>
        <w:t>计</w:t>
      </w:r>
      <w:r>
        <w:rPr>
          <w:w w:val="100"/>
          <w:sz w:val="28"/>
        </w:rPr>
        <w:t>情况</w:t>
      </w:r>
      <w:r>
        <w:rPr>
          <w:spacing w:val="-4"/>
          <w:w w:val="100"/>
          <w:sz w:val="28"/>
        </w:rPr>
        <w:t>至</w:t>
      </w:r>
      <w:r>
        <w:rPr>
          <w:w w:val="100"/>
          <w:sz w:val="28"/>
        </w:rPr>
        <w:t>州</w:t>
      </w:r>
      <w:r>
        <w:rPr>
          <w:spacing w:val="-3"/>
          <w:w w:val="100"/>
          <w:sz w:val="28"/>
        </w:rPr>
        <w:t>安</w:t>
      </w:r>
      <w:r>
        <w:rPr>
          <w:w w:val="100"/>
          <w:sz w:val="28"/>
        </w:rPr>
        <w:t>委会</w:t>
      </w:r>
      <w:r>
        <w:rPr>
          <w:spacing w:val="-3"/>
          <w:w w:val="100"/>
          <w:sz w:val="28"/>
        </w:rPr>
        <w:t>办</w:t>
      </w:r>
      <w:r>
        <w:rPr>
          <w:w w:val="100"/>
          <w:sz w:val="28"/>
        </w:rPr>
        <w:t>公</w:t>
      </w:r>
      <w:r>
        <w:rPr>
          <w:spacing w:val="-2"/>
          <w:w w:val="100"/>
          <w:sz w:val="28"/>
        </w:rPr>
        <w:t>室</w:t>
      </w:r>
      <w:r>
        <w:rPr>
          <w:w w:val="100"/>
          <w:sz w:val="28"/>
        </w:rPr>
        <w:t>邮</w:t>
      </w:r>
      <w:r>
        <w:rPr>
          <w:spacing w:val="-3"/>
          <w:w w:val="100"/>
          <w:sz w:val="28"/>
        </w:rPr>
        <w:t>箱</w:t>
      </w:r>
      <w:r>
        <w:rPr>
          <w:spacing w:val="-140"/>
          <w:w w:val="100"/>
          <w:sz w:val="28"/>
        </w:rPr>
        <w:t>：</w:t>
      </w:r>
      <w:r>
        <w:fldChar w:fldCharType="begin"/>
      </w:r>
      <w:r>
        <w:instrText xml:space="preserve"> HYPERLINK "mailto:wszajjxtb@163.com" \h </w:instrText>
      </w:r>
      <w:r>
        <w:fldChar w:fldCharType="separate"/>
      </w:r>
      <w:r>
        <w:rPr>
          <w:rFonts w:hint="eastAsia" w:ascii="宋体" w:eastAsia="宋体"/>
          <w:spacing w:val="-2"/>
          <w:w w:val="100"/>
          <w:sz w:val="28"/>
        </w:rPr>
        <w:t>wsza</w:t>
      </w:r>
      <w:r>
        <w:rPr>
          <w:rFonts w:hint="eastAsia" w:ascii="宋体" w:eastAsia="宋体"/>
          <w:spacing w:val="1"/>
          <w:w w:val="100"/>
          <w:sz w:val="28"/>
        </w:rPr>
        <w:t>j</w:t>
      </w:r>
      <w:r>
        <w:rPr>
          <w:rFonts w:hint="eastAsia" w:ascii="宋体" w:eastAsia="宋体"/>
          <w:spacing w:val="-2"/>
          <w:w w:val="100"/>
          <w:sz w:val="28"/>
        </w:rPr>
        <w:t>jx</w:t>
      </w:r>
      <w:r>
        <w:rPr>
          <w:rFonts w:hint="eastAsia" w:ascii="宋体" w:eastAsia="宋体"/>
          <w:spacing w:val="1"/>
          <w:w w:val="100"/>
          <w:sz w:val="28"/>
        </w:rPr>
        <w:t>t</w:t>
      </w:r>
      <w:r>
        <w:rPr>
          <w:rFonts w:hint="eastAsia" w:ascii="宋体" w:eastAsia="宋体"/>
          <w:w w:val="100"/>
          <w:sz w:val="28"/>
        </w:rPr>
        <w:t>b</w:t>
      </w:r>
      <w:r>
        <w:rPr>
          <w:rFonts w:hint="eastAsia" w:ascii="宋体" w:eastAsia="宋体"/>
          <w:spacing w:val="-2"/>
          <w:w w:val="100"/>
          <w:sz w:val="28"/>
        </w:rPr>
        <w:t>@163</w:t>
      </w:r>
      <w:r>
        <w:rPr>
          <w:rFonts w:hint="eastAsia" w:ascii="宋体" w:eastAsia="宋体"/>
          <w:w w:val="100"/>
          <w:sz w:val="28"/>
        </w:rPr>
        <w:t>.</w:t>
      </w:r>
      <w:r>
        <w:rPr>
          <w:rFonts w:hint="eastAsia" w:ascii="宋体" w:eastAsia="宋体"/>
          <w:spacing w:val="-2"/>
          <w:w w:val="100"/>
          <w:sz w:val="28"/>
        </w:rPr>
        <w:t>co</w:t>
      </w:r>
      <w:r>
        <w:rPr>
          <w:rFonts w:hint="eastAsia" w:ascii="宋体" w:eastAsia="宋体"/>
          <w:w w:val="100"/>
          <w:sz w:val="28"/>
        </w:rPr>
        <w:t>m</w:t>
      </w:r>
      <w:r>
        <w:rPr>
          <w:rFonts w:hint="eastAsia" w:ascii="宋体" w:eastAsia="宋体"/>
          <w:w w:val="100"/>
          <w:sz w:val="28"/>
        </w:rPr>
        <w:fldChar w:fldCharType="end"/>
      </w:r>
      <w:r>
        <w:rPr>
          <w:w w:val="100"/>
          <w:sz w:val="28"/>
        </w:rPr>
        <w:t>。</w:t>
      </w:r>
      <w:r>
        <w:rPr>
          <w:sz w:val="28"/>
        </w:rPr>
        <w:t>联</w:t>
      </w:r>
      <w:r>
        <w:rPr>
          <w:spacing w:val="-3"/>
          <w:sz w:val="28"/>
        </w:rPr>
        <w:t>系</w:t>
      </w:r>
      <w:r>
        <w:rPr>
          <w:sz w:val="28"/>
        </w:rPr>
        <w:t>人及</w:t>
      </w:r>
      <w:r>
        <w:rPr>
          <w:spacing w:val="-3"/>
          <w:sz w:val="28"/>
        </w:rPr>
        <w:t>电</w:t>
      </w:r>
      <w:r>
        <w:rPr>
          <w:sz w:val="28"/>
        </w:rPr>
        <w:t>话</w:t>
      </w:r>
      <w:r>
        <w:rPr>
          <w:sz w:val="28"/>
        </w:rPr>
        <w:tab/>
      </w:r>
      <w:r>
        <w:rPr>
          <w:sz w:val="28"/>
        </w:rPr>
        <w:t>杨</w:t>
      </w:r>
      <w:r>
        <w:rPr>
          <w:spacing w:val="-3"/>
          <w:sz w:val="28"/>
        </w:rPr>
        <w:t>光</w:t>
      </w:r>
      <w:r>
        <w:rPr>
          <w:sz w:val="28"/>
        </w:rPr>
        <w:t>明，</w:t>
      </w:r>
      <w:r>
        <w:rPr>
          <w:rFonts w:hint="eastAsia" w:ascii="宋体" w:eastAsia="宋体"/>
          <w:sz w:val="28"/>
        </w:rPr>
        <w:t>3038715</w:t>
      </w:r>
      <w:r>
        <w:rPr>
          <w:sz w:val="28"/>
        </w:rPr>
        <w:t>。</w:t>
      </w:r>
    </w:p>
    <w:p>
      <w:pPr>
        <w:spacing w:before="4" w:line="297" w:lineRule="auto"/>
        <w:ind w:left="486" w:right="505" w:firstLine="561"/>
        <w:jc w:val="left"/>
        <w:rPr>
          <w:sz w:val="28"/>
        </w:rPr>
      </w:pPr>
      <w:r>
        <w:rPr>
          <w:rFonts w:hint="eastAsia" w:ascii="宋体" w:eastAsia="宋体"/>
          <w:sz w:val="28"/>
        </w:rPr>
        <w:t>2</w:t>
      </w:r>
      <w:r>
        <w:rPr>
          <w:sz w:val="28"/>
        </w:rPr>
        <w:t>．调度表内容应围绕专项排查整治工作并对照方案具体要求如实填报。</w:t>
      </w:r>
    </w:p>
    <w:p>
      <w:pPr>
        <w:spacing w:after="0" w:line="297" w:lineRule="auto"/>
        <w:jc w:val="left"/>
        <w:rPr>
          <w:sz w:val="28"/>
        </w:rPr>
        <w:sectPr>
          <w:footerReference r:id="rId3" w:type="default"/>
          <w:footerReference r:id="rId4" w:type="even"/>
          <w:pgSz w:w="11910" w:h="16840"/>
          <w:pgMar w:top="1580" w:right="960" w:bottom="1580" w:left="1100" w:header="0" w:footer="1387" w:gutter="0"/>
          <w:pgNumType w:start="20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9053195</wp:posOffset>
              </wp:positionH>
              <wp:positionV relativeFrom="page">
                <wp:posOffset>9940925</wp:posOffset>
              </wp:positionV>
              <wp:extent cx="737235" cy="20383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12.85pt;margin-top:782.75pt;height:16.05pt;width:58.05pt;mso-position-horizontal-relative:page;mso-position-vertical-relative:page;z-index:-251656192;mso-width-relative:page;mso-height-relative:page;" filled="f" stroked="f" coordsize="21600,21600" o:gfxdata="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vychrdsAAAAPAQAADwAAAAAA&#10;AAABACAAAAAiAAAAZHJzL2Rvd25yZXYueG1sUEsBAhQAFAAAAAgAh07iQDIBz7WeAQAAIwMAAA4A&#10;AAAAAAAAAQAgAAAAKgEAAGRycy9lMm9Eb2MueG1sUEsFBgAAAAAGAAYAWQEAADo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994410</wp:posOffset>
              </wp:positionH>
              <wp:positionV relativeFrom="page">
                <wp:posOffset>9671050</wp:posOffset>
              </wp:positionV>
              <wp:extent cx="737235" cy="2038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21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8.3pt;margin-top:761.5pt;height:16.05pt;width:58.05pt;mso-position-horizontal-relative:page;mso-position-vertical-relative:page;z-index:-251657216;mso-width-relative:page;mso-height-relative:page;" filled="f" stroked="f" coordsize="21600,21600" o:gfxdata="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KZm5DzZAAAADQEAAA8AAAAAAAAA&#10;AQAgAAAAIgAAAGRycy9kb3ducmV2LnhtbFBLAQIUABQAAAAIAIdO4kCZ5O0ongEAACMDAAAOAAAA&#10;AAAAAAEAIAAAACgBAABkcnMvZTJvRG9jLnhtbFBLBQYAAAAABgAGAFkBAAA4BQAAAAA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21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7295B"/>
    <w:rsid w:val="082B5237"/>
    <w:rsid w:val="09044421"/>
    <w:rsid w:val="0E346A0E"/>
    <w:rsid w:val="10D7295B"/>
    <w:rsid w:val="130949FB"/>
    <w:rsid w:val="1DBC3089"/>
    <w:rsid w:val="272A1E18"/>
    <w:rsid w:val="366368AE"/>
    <w:rsid w:val="37D41094"/>
    <w:rsid w:val="38C21E9A"/>
    <w:rsid w:val="3A265733"/>
    <w:rsid w:val="3DE822E3"/>
    <w:rsid w:val="43666591"/>
    <w:rsid w:val="56E8731C"/>
    <w:rsid w:val="5F5C17A0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方正仿宋_GBK" w:hAnsi="方正仿宋_GBK" w:eastAsia="方正仿宋_GBK" w:cs="方正仿宋_GBK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469"/>
      <w:jc w:val="center"/>
      <w:outlineLvl w:val="1"/>
    </w:pPr>
    <w:rPr>
      <w:rFonts w:ascii="方正小标宋_GBK" w:hAnsi="方正小标宋_GBK" w:eastAsia="方正小标宋_GBK" w:cs="方正小标宋_GBK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2023-05-31T07:31:00Z</dcterms:created>
  <dc:creator>张淑婷</dc:creator>
  <cp:lastModifiedBy>张淑婷</cp:lastModifiedBy>
  <dcterms:modified xsi:type="dcterms:W3CDTF">2023-05-31T07:31:46Z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