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纳入联合惩戒“黑名单”审批表</w:t>
      </w: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填报单位：                        时间：    年   月  日</w:t>
      </w:r>
    </w:p>
    <w:tbl>
      <w:tblPr>
        <w:tblStyle w:val="6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009"/>
        <w:gridCol w:w="2456"/>
        <w:gridCol w:w="1895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注册地址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信用代码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（主要负责人）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失信行为简介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纳入管理依据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县级安全监管部门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法制机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构审核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业务机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构审核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分管领导审核意  见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主要领导审核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（单位签章）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州市安全监管部门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法制机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构审核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业务机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构审核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分管领导审核意  见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主要领导审批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（单位签章）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省级安全监管部门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法制机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构审核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业务机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构审核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分管领导审核意  见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主要领导审批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（单位签章）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年   月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纳入联合惩戒“黑名单”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告知书</w:t>
      </w:r>
    </w:p>
    <w:p>
      <w:pPr>
        <w:spacing w:line="6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    ）安监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惩</w:t>
      </w:r>
      <w:r>
        <w:rPr>
          <w:rFonts w:hint="eastAsia" w:ascii="仿宋_GB2312" w:hAnsi="仿宋" w:eastAsia="仿宋_GB2312"/>
          <w:sz w:val="32"/>
          <w:szCs w:val="32"/>
        </w:rPr>
        <w:t>〔    〕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  <w:u w:val="single"/>
        </w:rPr>
      </w:pPr>
    </w:p>
    <w:p>
      <w:pPr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现查明，你（单位）存在下列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安全生产领域失信</w:t>
      </w:r>
      <w:r>
        <w:rPr>
          <w:rFonts w:hint="eastAsia" w:ascii="仿宋_GB2312" w:hAnsi="仿宋" w:eastAsia="仿宋_GB2312" w:cs="仿宋"/>
          <w:sz w:val="32"/>
          <w:szCs w:val="32"/>
        </w:rPr>
        <w:t>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依据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left"/>
        <w:textAlignment w:val="auto"/>
        <w:outlineLvl w:val="9"/>
        <w:rPr>
          <w:rFonts w:ascii="仿宋_GB2312" w:hAnsi="仿宋" w:eastAsia="仿宋_GB2312" w:cs="Times New Roman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的规定，拟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将</w:t>
      </w:r>
      <w:r>
        <w:rPr>
          <w:rFonts w:hint="eastAsia" w:ascii="仿宋_GB2312" w:hAnsi="仿宋" w:eastAsia="仿宋_GB2312" w:cs="仿宋"/>
          <w:sz w:val="32"/>
          <w:szCs w:val="32"/>
        </w:rPr>
        <w:t>你单位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及法定代表人（主要负责人）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纳入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安全生产领域失信行为联合惩戒“黑名单”管理。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如有异议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你（单位）有权在收到本告知书之日起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个工作日</w:t>
      </w:r>
      <w:r>
        <w:rPr>
          <w:rFonts w:hint="eastAsia" w:ascii="仿宋_GB2312" w:hAnsi="仿宋" w:eastAsia="仿宋_GB2312" w:cs="仿宋"/>
          <w:sz w:val="32"/>
          <w:szCs w:val="32"/>
        </w:rPr>
        <w:t>内向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</w:rPr>
        <w:t>安全生产监督管理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局</w:t>
      </w:r>
      <w:r>
        <w:rPr>
          <w:rFonts w:hint="eastAsia" w:ascii="仿宋_GB2312" w:hAnsi="仿宋" w:eastAsia="仿宋_GB2312" w:cs="仿宋"/>
          <w:sz w:val="32"/>
          <w:szCs w:val="32"/>
        </w:rPr>
        <w:t>进行陈述和申辩，逾期不提出申请的，视为放弃上述权利。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安全生产监督管理部门地址：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32"/>
          <w:szCs w:val="32"/>
        </w:rPr>
        <w:t>联系电话：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960" w:firstLine="640" w:firstLineChars="200"/>
        <w:jc w:val="center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安全生产监督管理部门（印章）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960" w:firstLine="640" w:firstLineChars="200"/>
        <w:jc w:val="center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年 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80" w:firstLineChars="100"/>
        <w:textAlignment w:val="auto"/>
        <w:outlineLvl w:val="9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 w:cs="仿宋"/>
          <w:sz w:val="28"/>
          <w:szCs w:val="28"/>
        </w:rPr>
        <w:t>本文书一式两份：一份由安全生产监督管理部门备案，一份交拟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联合惩戒对象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联合惩戒“黑名单”申辩意见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不予采纳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告知书</w:t>
      </w:r>
    </w:p>
    <w:p>
      <w:pPr>
        <w:spacing w:line="6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）安监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惩</w:t>
      </w:r>
      <w:r>
        <w:rPr>
          <w:rFonts w:hint="eastAsia" w:ascii="仿宋_GB2312" w:hAnsi="仿宋" w:eastAsia="仿宋_GB2312"/>
          <w:sz w:val="32"/>
          <w:szCs w:val="32"/>
        </w:rPr>
        <w:t>〔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rPr>
          <w:rFonts w:hint="default" w:ascii="仿宋_GB2312" w:hAnsi="仿宋" w:eastAsia="仿宋_GB2312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你（单位）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交来关于纳入联合惩戒“黑名单”的申辩意见书收悉，经审查，决定不予采纳。理由及依据如下：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left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960" w:firstLine="640" w:firstLineChars="200"/>
        <w:jc w:val="center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安全生产监督管理部门（印章）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960" w:firstLine="640" w:firstLineChars="200"/>
        <w:jc w:val="center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年 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80" w:firstLineChars="100"/>
        <w:textAlignment w:val="auto"/>
        <w:outlineLvl w:val="9"/>
        <w:rPr>
          <w:rFonts w:hint="eastAsia" w:ascii="仿宋_GB2312" w:hAnsi="仿宋" w:eastAsia="仿宋_GB2312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80" w:firstLineChars="100"/>
        <w:textAlignment w:val="auto"/>
        <w:outlineLvl w:val="9"/>
        <w:rPr>
          <w:rFonts w:hint="eastAsia" w:ascii="仿宋_GB2312" w:hAnsi="仿宋" w:eastAsia="仿宋_GB2312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80" w:firstLineChars="100"/>
        <w:textAlignment w:val="auto"/>
        <w:outlineLvl w:val="9"/>
        <w:rPr>
          <w:rFonts w:hint="eastAsia" w:ascii="仿宋_GB2312" w:hAnsi="仿宋" w:eastAsia="仿宋_GB2312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80" w:firstLineChars="100"/>
        <w:textAlignment w:val="auto"/>
        <w:outlineLvl w:val="9"/>
        <w:rPr>
          <w:rFonts w:hint="eastAsia" w:ascii="仿宋_GB2312" w:hAnsi="仿宋" w:eastAsia="仿宋_GB2312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80" w:firstLineChars="100"/>
        <w:textAlignment w:val="auto"/>
        <w:outlineLvl w:val="9"/>
        <w:rPr>
          <w:rFonts w:hint="eastAsia" w:ascii="仿宋_GB2312" w:hAnsi="仿宋" w:eastAsia="仿宋_GB2312" w:cs="仿宋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 w:cs="仿宋"/>
          <w:sz w:val="28"/>
          <w:szCs w:val="28"/>
        </w:rPr>
        <w:t>本文书一式两份：一份由安全生产监督管理部门备案，一份交拟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联合惩戒对象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80" w:firstLineChars="100"/>
        <w:textAlignment w:val="auto"/>
        <w:outlineLvl w:val="9"/>
        <w:rPr>
          <w:rFonts w:hint="eastAsia" w:ascii="仿宋_GB2312" w:hAnsi="仿宋" w:eastAsia="仿宋_GB2312" w:cs="仿宋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云南省安全生产领域联合惩戒对象“黑名单”信息统计表</w:t>
      </w:r>
    </w:p>
    <w:p>
      <w:pPr>
        <w:jc w:val="center"/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2018年  月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）</w:t>
      </w:r>
    </w:p>
    <w:p>
      <w:pP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  <w:t>填报单位：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                                                           填报时间： </w:t>
      </w:r>
    </w:p>
    <w:tbl>
      <w:tblPr>
        <w:tblStyle w:val="6"/>
        <w:tblW w:w="14177" w:type="dxa"/>
        <w:jc w:val="center"/>
        <w:tblInd w:w="-2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1125"/>
        <w:gridCol w:w="840"/>
        <w:gridCol w:w="1230"/>
        <w:gridCol w:w="870"/>
        <w:gridCol w:w="825"/>
        <w:gridCol w:w="690"/>
        <w:gridCol w:w="1275"/>
        <w:gridCol w:w="750"/>
        <w:gridCol w:w="720"/>
        <w:gridCol w:w="915"/>
        <w:gridCol w:w="1170"/>
        <w:gridCol w:w="825"/>
        <w:gridCol w:w="108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5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统一的社会信用代码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5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失信行为简况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纳入联合惩戒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“黑名单”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理由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信息采集机关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纳入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州市联合惩戒“黑名单”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是否申请纳入省级联合惩戒“黑名单”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5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发生时间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存在的违法违规行为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死亡人数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受伤人数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目前查处情况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说明：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此表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由州市安全监管局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每月5日前报送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。</w:t>
      </w:r>
    </w:p>
    <w:p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2.纳入州市联合惩戒“黑名单”但不申请纳入省级联合惩戒“黑名单”的，请说明理由。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特粗光辉繁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硬笔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艺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艺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ail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李旭科毛笔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Adobe 楷体 Std R">
    <w:altName w:val="楷体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金梅毛行破裂字形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B26DB"/>
    <w:rsid w:val="242F67A6"/>
    <w:rsid w:val="3A1B26DB"/>
    <w:rsid w:val="5D6103E5"/>
    <w:rsid w:val="67CE2ABF"/>
    <w:rsid w:val="67F53FF3"/>
    <w:rsid w:val="6C8063FC"/>
    <w:rsid w:val="77C61A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2018-04-23T01:15:00Z</dcterms:created>
  <dc:creator>DELL</dc:creator>
  <cp:lastModifiedBy>DELL</cp:lastModifiedBy>
  <cp:lastPrinted>2018-04-23T01:28:33Z</cp:lastPrinted>
  <dcterms:modified xsi:type="dcterms:W3CDTF">2018-04-23T01:45:32Z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